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948B1" wp14:editId="10D6BA6B">
                <wp:simplePos x="0" y="0"/>
                <wp:positionH relativeFrom="column">
                  <wp:posOffset>9525</wp:posOffset>
                </wp:positionH>
                <wp:positionV relativeFrom="paragraph">
                  <wp:posOffset>-174625</wp:posOffset>
                </wp:positionV>
                <wp:extent cx="5734050" cy="8743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10" w:rsidRDefault="0086071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IV OPIOID CONSERVATION STRATEGIES</w:t>
                            </w:r>
                            <w:r w:rsidR="0065176D" w:rsidRPr="0065176D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860710" w:rsidRDefault="0086071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0710" w:rsidRDefault="0086071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Due to the extremely limited supply of IV opioids</w:t>
                            </w:r>
                            <w:r w:rsidR="001D2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Medical Executive Committee, Pharmacy &amp; Therapeutics Committee, and Clinical Practice </w:t>
                            </w:r>
                            <w:r w:rsidR="001D2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ommittee have agree</w:t>
                            </w:r>
                            <w:r w:rsidR="00F25D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 following changes starting April 2, 2018.</w:t>
                            </w:r>
                          </w:p>
                          <w:p w:rsidR="00860710" w:rsidRDefault="0086071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D57FA" w:rsidRDefault="00D531B9" w:rsidP="003D57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IV opioids (</w:t>
                            </w:r>
                            <w:r w:rsidR="00A866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bookmarkStart w:id="0" w:name="_GoBack"/>
                            <w:bookmarkEnd w:id="0"/>
                            <w:r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fentanyl, hydromorphone, morphine) ordered for </w:t>
                            </w:r>
                            <w:r w:rsidR="00EB77D7"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patients </w:t>
                            </w:r>
                            <w:r w:rsidR="001D2C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 an IV push </w:t>
                            </w:r>
                            <w:r w:rsidR="00EB77D7"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will have a limit of</w:t>
                            </w:r>
                            <w:r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24 hours for orders placed through admission </w:t>
                            </w:r>
                            <w:r w:rsidR="00B13C83"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post-operative </w:t>
                            </w:r>
                            <w:r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B13C83"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rder sets as well as any individual orders placed through the EMR system</w:t>
                            </w:r>
                            <w:r w:rsidR="00EB77D7" w:rsidRPr="00EA59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B7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oral opioid equivalent will continue to be added by pharmacy per protocol to the patient’s profile</w:t>
                            </w:r>
                            <w:r w:rsidR="000869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no oral pain medication is ordered on admit</w:t>
                            </w:r>
                            <w:r w:rsidR="00EB7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41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31B9" w:rsidRPr="003D57FA" w:rsidRDefault="00C41F1B" w:rsidP="003D57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Nurses will help encourage</w:t>
                            </w:r>
                            <w:r w:rsidR="00FF60C8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oral route by preferentially offering oral </w:t>
                            </w:r>
                            <w:r w:rsidR="008A5BF3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 medications instead of IV if patients are able to</w:t>
                            </w:r>
                            <w:r w:rsidR="008E74C0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take medications orally</w:t>
                            </w:r>
                            <w:r w:rsidR="008A5BF3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if they need it for pain.</w:t>
                            </w:r>
                            <w:r w:rsidR="00100098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After 24 hours, if the patient is still in pain after the</w:t>
                            </w:r>
                            <w:r w:rsidR="008E74C0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oral pain medication is given</w:t>
                            </w:r>
                            <w:r w:rsidR="00100098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the nurse will contact the physician to either increase the oral dose or obtain a</w:t>
                            </w:r>
                            <w:r w:rsidR="008E74C0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new IV order.  The physician or nurse placing the order will specify in the administration instructions, </w:t>
                            </w:r>
                            <w:r w:rsidR="008E74C0" w:rsidRPr="003D5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“Keep IV per MD.”</w:t>
                            </w:r>
                            <w:r w:rsidR="008E74C0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Pharmacy will keep these </w:t>
                            </w:r>
                            <w:r w:rsid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IV pain medication </w:t>
                            </w:r>
                            <w:r w:rsidR="008E74C0" w:rsidRPr="003D5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orders on the profile until discontinued by the provider.</w:t>
                            </w:r>
                          </w:p>
                          <w:p w:rsidR="008E74C0" w:rsidRDefault="008E74C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74C0" w:rsidRDefault="008E74C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strategies we</w:t>
                            </w:r>
                            <w:r w:rsidR="009926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taking include: </w:t>
                            </w:r>
                          </w:p>
                          <w:p w:rsidR="0060088B" w:rsidRPr="0060088B" w:rsidRDefault="0005040F" w:rsidP="000504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8AD0D6"/>
                                <w:sz w:val="24"/>
                                <w:szCs w:val="24"/>
                              </w:rPr>
                            </w:pPr>
                            <w:r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088B" w:rsidRDefault="0060088B" w:rsidP="006008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Using more </w:t>
                            </w:r>
                            <w:r w:rsidR="0005040F"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Propofol</w:t>
                            </w:r>
                            <w:r w:rsidRPr="0060088B">
                              <w:rPr>
                                <w:rFonts w:ascii="Arial" w:eastAsia="Times New Roman" w:hAnsi="Arial" w:cs="Arial"/>
                                <w:color w:val="8AD0D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88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="0005040F"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dexmedetomidine</w:t>
                            </w:r>
                            <w:r w:rsidR="00932BA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instead of fentanyl the ICU</w:t>
                            </w:r>
                            <w:r w:rsidR="003D57F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088B" w:rsidRDefault="0005040F" w:rsidP="006008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Saving Fentanyl for</w:t>
                            </w:r>
                            <w:r w:rsidR="00197C3D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Epidurals,</w:t>
                            </w:r>
                            <w:r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3B4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O</w:t>
                            </w:r>
                            <w:r w:rsidR="003D57F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perating Room (OR) </w:t>
                            </w:r>
                            <w:r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 Procedural areas (e.g. angio, endo, radiology) to allow surgeries and procedures to occur.</w:t>
                            </w:r>
                          </w:p>
                          <w:p w:rsidR="0060088B" w:rsidRDefault="00197C3D" w:rsidP="006008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 OR : U</w:t>
                            </w:r>
                            <w:r w:rsidR="0005040F"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se of Alfentanil to preserve fentanyl supply</w:t>
                            </w:r>
                          </w:p>
                          <w:p w:rsidR="00197C3D" w:rsidRDefault="0005040F" w:rsidP="00197C3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088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Epidurals: Consider “Bupivacaine-only” PCAs (e.g. in L&amp;D)</w:t>
                            </w:r>
                          </w:p>
                          <w:p w:rsidR="00197C3D" w:rsidRDefault="00197C3D" w:rsidP="00197C3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97C3D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Multi-Modal Analgesia Orders for Post op patients: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(e.g. post</w:t>
                            </w:r>
                            <w:r w:rsidR="001C23B4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op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orthopedic Surgeries)</w:t>
                            </w:r>
                            <w:r w:rsidR="003D57F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 Please consider</w:t>
                            </w:r>
                            <w:r w:rsidR="001C23B4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using this order set </w:t>
                            </w:r>
                            <w:r w:rsidR="003D57F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and scheduling Acetaminophen and NSAIDs Post-Op for </w:t>
                            </w:r>
                            <w:r w:rsidR="007641D5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 period of time</w:t>
                            </w:r>
                            <w:r w:rsidR="003D57F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(e.g. 24-48 hours).</w:t>
                            </w:r>
                            <w:r w:rsidR="001C23B4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Oral and IV opiates can be ordered from this order set as well for more severe pain (Not shown</w:t>
                            </w:r>
                            <w:r w:rsidR="00295DE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for space reasons</w:t>
                            </w:r>
                            <w:r w:rsidR="001C23B4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97C3D" w:rsidRPr="00197C3D" w:rsidRDefault="00197C3D" w:rsidP="00197C3D">
                            <w:pPr>
                              <w:pStyle w:val="ListParagraph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197C3D" w:rsidRPr="00197C3D" w:rsidRDefault="00197C3D" w:rsidP="004C662C">
                            <w:pPr>
                              <w:pStyle w:val="ListParagraph"/>
                              <w:spacing w:after="0" w:line="240" w:lineRule="auto"/>
                              <w:ind w:left="-144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97C3D">
                              <w:rPr>
                                <w:noProof/>
                              </w:rPr>
                              <w:drawing>
                                <wp:inline distT="0" distB="0" distL="0" distR="0" wp14:anchorId="781BDDC5" wp14:editId="6017B4EB">
                                  <wp:extent cx="6055473" cy="2437765"/>
                                  <wp:effectExtent l="0" t="0" r="254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5328" cy="245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7C3D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4FD8" w:rsidRPr="0060088B" w:rsidRDefault="00E04FD8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A70A9" w:rsidRPr="0060088B" w:rsidRDefault="00EA70A9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76D" w:rsidRPr="0065176D" w:rsidRDefault="0065176D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5F8D" w:rsidRDefault="00B65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48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-13.75pt;width:451.5pt;height:6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USKQIAAFE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">
                <v:textbox>
                  <w:txbxContent>
                    <w:p w:rsidR="00860710" w:rsidRDefault="0086071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IV OPIOID CONSERVATION STRATEGIES</w:t>
                      </w:r>
                      <w:r w:rsidR="0065176D" w:rsidRPr="0065176D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:</w:t>
                      </w:r>
                    </w:p>
                    <w:p w:rsidR="00860710" w:rsidRDefault="0086071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0710" w:rsidRDefault="0086071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Due to the extremely limited supply of IV opioids</w:t>
                      </w:r>
                      <w:r w:rsidR="001D2C8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Medical Executive Committee, Pharmacy &amp; Therapeutics Committee, and Clinical Practice </w:t>
                      </w:r>
                      <w:r w:rsidR="001D2C80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ommittee have agree</w:t>
                      </w:r>
                      <w:r w:rsidR="00F25DF0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 following changes starting April 2, 2018.</w:t>
                      </w:r>
                    </w:p>
                    <w:p w:rsidR="00860710" w:rsidRDefault="0086071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D57FA" w:rsidRDefault="00D531B9" w:rsidP="003D57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IV opioids (</w:t>
                      </w:r>
                      <w:r w:rsidR="00A866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e.g. </w:t>
                      </w:r>
                      <w:bookmarkStart w:id="1" w:name="_GoBack"/>
                      <w:bookmarkEnd w:id="1"/>
                      <w:r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fentanyl, hydromorphone, morphine) ordered for </w:t>
                      </w:r>
                      <w:r w:rsidR="00EB77D7"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patients </w:t>
                      </w:r>
                      <w:r w:rsidR="001D2C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 an IV push </w:t>
                      </w:r>
                      <w:r w:rsidR="00EB77D7"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will have a limit of</w:t>
                      </w:r>
                      <w:r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24 hours for orders placed through admission </w:t>
                      </w:r>
                      <w:r w:rsidR="00B13C83"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post-operative </w:t>
                      </w:r>
                      <w:r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="00B13C83"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rder sets as well as any individual orders placed through the EMR system</w:t>
                      </w:r>
                      <w:r w:rsidR="00EB77D7" w:rsidRPr="00EA59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EB77D7">
                        <w:rPr>
                          <w:rFonts w:ascii="Arial" w:hAnsi="Arial" w:cs="Arial"/>
                          <w:sz w:val="24"/>
                          <w:szCs w:val="24"/>
                        </w:rPr>
                        <w:t>An oral opioid equivalent will continue to be added by pharmacy per protocol to the patient’s profile</w:t>
                      </w:r>
                      <w:r w:rsidR="000869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no oral pain medication is ordered on admit</w:t>
                      </w:r>
                      <w:r w:rsidR="00EB77D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C41F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31B9" w:rsidRPr="003D57FA" w:rsidRDefault="00C41F1B" w:rsidP="003D57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>Nurses will help encourage</w:t>
                      </w:r>
                      <w:r w:rsidR="00FF60C8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oral route by preferentially offering oral </w:t>
                      </w:r>
                      <w:r w:rsidR="008A5BF3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>pain medications instead of IV if patients are able to</w:t>
                      </w:r>
                      <w:r w:rsidR="008E74C0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take medications orally</w:t>
                      </w:r>
                      <w:r w:rsidR="008A5BF3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if they need it for pain.</w:t>
                      </w:r>
                      <w:r w:rsidR="00100098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After 24 hours, if the patient is still in pain after the</w:t>
                      </w:r>
                      <w:r w:rsidR="008E74C0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oral pain medication is given</w:t>
                      </w:r>
                      <w:r w:rsidR="00100098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>, the nurse will contact the physician to either increase the oral dose or obtain a</w:t>
                      </w:r>
                      <w:r w:rsidR="008E74C0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new IV order.  The physician or nurse placing the order will specify in the administration instructions, </w:t>
                      </w:r>
                      <w:r w:rsidR="008E74C0" w:rsidRPr="003D57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“Keep IV per MD.”</w:t>
                      </w:r>
                      <w:r w:rsidR="008E74C0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Pharmacy will keep these </w:t>
                      </w:r>
                      <w:r w:rsid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IV pain medication </w:t>
                      </w:r>
                      <w:r w:rsidR="008E74C0" w:rsidRPr="003D57FA">
                        <w:rPr>
                          <w:rFonts w:ascii="Arial" w:hAnsi="Arial" w:cs="Arial"/>
                          <w:sz w:val="24"/>
                          <w:szCs w:val="24"/>
                        </w:rPr>
                        <w:t>orders on the profile until discontinued by the provider.</w:t>
                      </w:r>
                    </w:p>
                    <w:p w:rsidR="008E74C0" w:rsidRDefault="008E74C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74C0" w:rsidRDefault="008E74C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Other strategies we</w:t>
                      </w:r>
                      <w:r w:rsidR="009926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taking include: </w:t>
                      </w:r>
                    </w:p>
                    <w:p w:rsidR="0060088B" w:rsidRPr="0060088B" w:rsidRDefault="0005040F" w:rsidP="000504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8AD0D6"/>
                          <w:sz w:val="24"/>
                          <w:szCs w:val="24"/>
                        </w:rPr>
                      </w:pPr>
                      <w:r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088B" w:rsidRDefault="0060088B" w:rsidP="006008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Using more </w:t>
                      </w:r>
                      <w:r w:rsidR="0005040F"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Propofol</w:t>
                      </w:r>
                      <w:r w:rsidRPr="0060088B">
                        <w:rPr>
                          <w:rFonts w:ascii="Arial" w:eastAsia="Times New Roman" w:hAnsi="Arial" w:cs="Arial"/>
                          <w:color w:val="8AD0D6"/>
                          <w:sz w:val="24"/>
                          <w:szCs w:val="24"/>
                        </w:rPr>
                        <w:t xml:space="preserve"> </w:t>
                      </w:r>
                      <w:r w:rsidRPr="0060088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and</w:t>
                      </w:r>
                      <w:r w:rsidR="0005040F"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dexmedetomidine</w:t>
                      </w:r>
                      <w:r w:rsidR="00932BA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instead of fentanyl the ICU</w:t>
                      </w:r>
                      <w:r w:rsidR="003D57F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:rsidR="0060088B" w:rsidRDefault="0005040F" w:rsidP="006008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Saving Fentanyl for</w:t>
                      </w:r>
                      <w:r w:rsidR="00197C3D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Epidurals,</w:t>
                      </w:r>
                      <w:r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1C23B4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O</w:t>
                      </w:r>
                      <w:r w:rsidR="003D57F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perating Room (OR) </w:t>
                      </w:r>
                      <w:r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 Procedural areas (e.g. angio, endo, radiology) to allow surgeries and procedures to occur.</w:t>
                      </w:r>
                    </w:p>
                    <w:p w:rsidR="0060088B" w:rsidRDefault="00197C3D" w:rsidP="006008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In OR : U</w:t>
                      </w:r>
                      <w:r w:rsidR="0005040F"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 of Alfentanil to preserve fentanyl supply</w:t>
                      </w:r>
                    </w:p>
                    <w:p w:rsidR="00197C3D" w:rsidRDefault="0005040F" w:rsidP="00197C3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088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Epidurals: Consider “Bupivacaine-only” PCAs (e.g. in L&amp;D)</w:t>
                      </w:r>
                    </w:p>
                    <w:p w:rsidR="00197C3D" w:rsidRDefault="00197C3D" w:rsidP="00197C3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97C3D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Multi-Modal Analgesia Orders for Post op patients: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(e.g. post</w:t>
                      </w:r>
                      <w:r w:rsidR="001C23B4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op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orthopedic Surgeries)</w:t>
                      </w:r>
                      <w:r w:rsidR="003D57F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: Please consider</w:t>
                      </w:r>
                      <w:r w:rsidR="001C23B4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using this order set </w:t>
                      </w:r>
                      <w:r w:rsidR="003D57F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and scheduling Acetaminophen and NSAIDs Post-Op for </w:t>
                      </w:r>
                      <w:r w:rsidR="007641D5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 period of time</w:t>
                      </w:r>
                      <w:r w:rsidR="003D57F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(e.g. 24-48 hours).</w:t>
                      </w:r>
                      <w:r w:rsidR="001C23B4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Oral and IV opiates can be ordered from this order set as well for more severe pain (Not shown</w:t>
                      </w:r>
                      <w:r w:rsidR="00295DE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for space reasons</w:t>
                      </w:r>
                      <w:r w:rsidR="001C23B4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:rsidR="00197C3D" w:rsidRPr="00197C3D" w:rsidRDefault="00197C3D" w:rsidP="00197C3D">
                      <w:pPr>
                        <w:pStyle w:val="ListParagraph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197C3D" w:rsidRPr="00197C3D" w:rsidRDefault="00197C3D" w:rsidP="004C662C">
                      <w:pPr>
                        <w:pStyle w:val="ListParagraph"/>
                        <w:spacing w:after="0" w:line="240" w:lineRule="auto"/>
                        <w:ind w:left="-144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97C3D">
                        <w:rPr>
                          <w:noProof/>
                        </w:rPr>
                        <w:drawing>
                          <wp:inline distT="0" distB="0" distL="0" distR="0" wp14:anchorId="781BDDC5" wp14:editId="6017B4EB">
                            <wp:extent cx="6055473" cy="2437765"/>
                            <wp:effectExtent l="0" t="0" r="254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5328" cy="245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7C3D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4FD8" w:rsidRPr="0060088B" w:rsidRDefault="00E04FD8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A70A9" w:rsidRPr="0060088B" w:rsidRDefault="00EA70A9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76D" w:rsidRPr="0065176D" w:rsidRDefault="0065176D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5F8D" w:rsidRDefault="00B65F8D"/>
                  </w:txbxContent>
                </v:textbox>
              </v:shape>
            </w:pict>
          </mc:Fallback>
        </mc:AlternateContent>
      </w:r>
    </w:p>
    <w:p w:rsidR="0023287E" w:rsidRDefault="003C4F80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FB3C9D" wp14:editId="37513A10">
                <wp:simplePos x="0" y="0"/>
                <wp:positionH relativeFrom="column">
                  <wp:posOffset>5676900</wp:posOffset>
                </wp:positionH>
                <wp:positionV relativeFrom="paragraph">
                  <wp:posOffset>37465</wp:posOffset>
                </wp:positionV>
                <wp:extent cx="1600200" cy="2757805"/>
                <wp:effectExtent l="0" t="0" r="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757805"/>
                          <a:chOff x="9321" y="3678"/>
                          <a:chExt cx="2520" cy="4343"/>
                        </a:xfrm>
                      </wpg:grpSpPr>
                      <wps:wsp>
                        <wps:cNvPr id="6" name="Cloud Callout 6"/>
                        <wps:cNvSpPr>
                          <a:spLocks noChangeArrowheads="1"/>
                        </wps:cNvSpPr>
                        <wps:spPr bwMode="auto">
                          <a:xfrm>
                            <a:off x="10077" y="3678"/>
                            <a:ext cx="1494" cy="1182"/>
                          </a:xfrm>
                          <a:prstGeom prst="cloudCallout">
                            <a:avLst>
                              <a:gd name="adj1" fmla="val -60602"/>
                              <a:gd name="adj2" fmla="val 11059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76F0" w:rsidRPr="005D659E" w:rsidRDefault="004976F0" w:rsidP="00D358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ay </w:t>
                              </w: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I help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4860"/>
                            <a:ext cx="252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B4DA4A" wp14:editId="2127433E">
                                    <wp:extent cx="1123950" cy="1600200"/>
                                    <wp:effectExtent l="0" t="0" r="0" b="0"/>
                                    <wp:docPr id="1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Pr="007E0E2C" w:rsidRDefault="004976F0" w:rsidP="007E0E2C">
                              <w:pPr>
                                <w:pStyle w:val="NoSpacing"/>
                                <w:rPr>
                                  <w:rFonts w:ascii="Harrington" w:hAnsi="Harrington"/>
                                </w:rPr>
                              </w:pPr>
                              <w:r>
                                <w:rPr>
                                  <w:rFonts w:ascii="Harrington" w:hAnsi="Harrington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B3C9D" id="Group 3" o:spid="_x0000_s1027" style="position:absolute;left:0;text-align:left;margin-left:447pt;margin-top:2.95pt;width:126pt;height:217.15pt;z-index:251659776" coordorigin="9321,3678" coordsize="252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" o:spid="_x0000_s1028" type="#_x0000_t106" style="position:absolute;left:10077;top:3678;width:1494;height:1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" adj="-2290,34689" strokeweight="1pt">
                  <v:textbox>
                    <w:txbxContent>
                      <w:p w:rsidR="004976F0" w:rsidRPr="005D659E" w:rsidRDefault="004976F0" w:rsidP="00D35858">
                        <w:pPr>
                          <w:rPr>
                            <w:sz w:val="16"/>
                            <w:szCs w:val="16"/>
                          </w:rPr>
                        </w:pPr>
                        <w:r w:rsidRPr="005D659E"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ay </w:t>
                        </w:r>
                        <w:r w:rsidRPr="005D659E">
                          <w:rPr>
                            <w:sz w:val="16"/>
                            <w:szCs w:val="16"/>
                          </w:rPr>
                          <w:t>I help you?</w:t>
                        </w:r>
                      </w:p>
                    </w:txbxContent>
                  </v:textbox>
                </v:shape>
                <v:shape id="Text Box 5" o:spid="_x0000_s1029" type="#_x0000_t202" style="position:absolute;left:9321;top:4860;width:252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B4DA4A" wp14:editId="2127433E">
                              <wp:extent cx="1123950" cy="1600200"/>
                              <wp:effectExtent l="0" t="0" r="0" b="0"/>
                              <wp:docPr id="1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Pr="007E0E2C" w:rsidRDefault="004976F0" w:rsidP="007E0E2C">
                        <w:pPr>
                          <w:pStyle w:val="NoSpacing"/>
                          <w:rPr>
                            <w:rFonts w:ascii="Harrington" w:hAnsi="Harrington"/>
                          </w:rPr>
                        </w:pPr>
                        <w:r>
                          <w:rPr>
                            <w:rFonts w:ascii="Harrington" w:hAnsi="Harrington"/>
                          </w:rPr>
                          <w:t xml:space="preserve">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87E" w:rsidRDefault="0023287E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DF33E6" w:rsidP="004B06A6">
      <w:pPr>
        <w:pStyle w:val="NoSpacing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83185</wp:posOffset>
                </wp:positionV>
                <wp:extent cx="2026920" cy="5753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6F0" w:rsidRDefault="004976F0" w:rsidP="00D35858"/>
                          <w:p w:rsidR="004976F0" w:rsidRDefault="004976F0" w:rsidP="00D35858"/>
                          <w:p w:rsidR="004976F0" w:rsidRDefault="004976F0" w:rsidP="00D35858"/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976F0" w:rsidRPr="00C5028A" w:rsidRDefault="004976F0" w:rsidP="00D35858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5028A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C5028A">
                              <w:rPr>
                                <w:b/>
                                <w:sz w:val="24"/>
                                <w:u w:val="single"/>
                              </w:rPr>
                              <w:t>DRUG SHORTAGES</w:t>
                            </w:r>
                          </w:p>
                          <w:p w:rsidR="00DA3DB9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1D2C80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DA3DB9">
                              <w:rPr>
                                <w:b/>
                                <w:sz w:val="20"/>
                              </w:rPr>
                              <w:t>Diltiazem</w:t>
                            </w:r>
                          </w:p>
                          <w:p w:rsidR="00C312F5" w:rsidRDefault="00F1161C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HYDROMORPHONE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MORPHINE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FENTANYL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IV Potassium Chloride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A7654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E6772">
                              <w:rPr>
                                <w:b/>
                                <w:sz w:val="20"/>
                              </w:rPr>
                              <w:t>KETAMINE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>TPN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>DOPAMINE</w:t>
                            </w:r>
                          </w:p>
                          <w:p w:rsidR="00255C28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DOBUTAMINE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LIDOCAINE 1g/250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ml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>FLUORESCEIN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 xml:space="preserve"> strips</w:t>
                            </w:r>
                          </w:p>
                          <w:p w:rsidR="008A4916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>NaCl 23.4% &amp; 14.6% VL</w:t>
                            </w:r>
                          </w:p>
                          <w:p w:rsidR="008A4916" w:rsidRDefault="00F1161C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IV METOCLOPRAMIDE </w:t>
                            </w:r>
                          </w:p>
                          <w:p w:rsidR="00B97B12" w:rsidRDefault="00F1161C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:rsidR="00B24A08" w:rsidRPr="00886519" w:rsidRDefault="003A2707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:rsidR="004976F0" w:rsidRPr="0015023E" w:rsidRDefault="004976F0" w:rsidP="00D3585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C37622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4976F0" w:rsidRPr="00C37622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63D2C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For more information </w:t>
                            </w:r>
                          </w:p>
                          <w:p w:rsidR="004976F0" w:rsidRPr="00C5028A" w:rsidRDefault="00263D2C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4976F0" w:rsidRPr="00C5028A">
                              <w:rPr>
                                <w:b/>
                                <w:sz w:val="20"/>
                              </w:rPr>
                              <w:t>contact:</w:t>
                            </w:r>
                          </w:p>
                          <w:p w:rsidR="004976F0" w:rsidRPr="002F43C8" w:rsidRDefault="00263D2C" w:rsidP="00D358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4976F0" w:rsidRPr="002F43C8">
                              <w:rPr>
                                <w:sz w:val="16"/>
                                <w:szCs w:val="16"/>
                              </w:rPr>
                              <w:t>www.ashp.org/DrugShortages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</w:pPr>
                          </w:p>
                          <w:p w:rsidR="004976F0" w:rsidRPr="00AC04BE" w:rsidRDefault="004976F0" w:rsidP="00D358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30.5pt;margin-top:6.55pt;width:159.6pt;height:4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" filled="f" stroked="f" strokecolor="white" strokeweight=".5pt">
                <v:textbox>
                  <w:txbxContent>
                    <w:p w:rsidR="004976F0" w:rsidRDefault="004976F0" w:rsidP="00D35858"/>
                    <w:p w:rsidR="004976F0" w:rsidRDefault="004976F0" w:rsidP="00D35858"/>
                    <w:p w:rsidR="004976F0" w:rsidRDefault="004976F0" w:rsidP="00D35858"/>
                    <w:p w:rsidR="004976F0" w:rsidRDefault="004976F0" w:rsidP="00D3585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4976F0" w:rsidRPr="00C5028A" w:rsidRDefault="004976F0" w:rsidP="00D35858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C5028A"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C5028A">
                        <w:rPr>
                          <w:b/>
                          <w:sz w:val="24"/>
                          <w:u w:val="single"/>
                        </w:rPr>
                        <w:t>DRUG SHORTAGES</w:t>
                      </w:r>
                    </w:p>
                    <w:p w:rsidR="00DA3DB9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1D2C80">
                        <w:rPr>
                          <w:b/>
                          <w:sz w:val="20"/>
                        </w:rPr>
                        <w:t xml:space="preserve">IV </w:t>
                      </w:r>
                      <w:r w:rsidR="00DA3DB9">
                        <w:rPr>
                          <w:b/>
                          <w:sz w:val="20"/>
                        </w:rPr>
                        <w:t>Diltiazem</w:t>
                      </w:r>
                    </w:p>
                    <w:p w:rsidR="00C312F5" w:rsidRDefault="00F1161C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IV </w:t>
                      </w:r>
                      <w:r w:rsidR="00C312F5">
                        <w:rPr>
                          <w:b/>
                          <w:sz w:val="20"/>
                        </w:rPr>
                        <w:t>HYDROMORPHONE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MORPHINE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FENTANYL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F4649">
                        <w:rPr>
                          <w:b/>
                          <w:sz w:val="20"/>
                        </w:rPr>
                        <w:t>IV Potassium Chloride</w:t>
                      </w:r>
                      <w:r w:rsidR="00C312F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3A7654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E6772">
                        <w:rPr>
                          <w:b/>
                          <w:sz w:val="20"/>
                        </w:rPr>
                        <w:t>KETAMINE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0F0882">
                        <w:rPr>
                          <w:b/>
                          <w:sz w:val="20"/>
                        </w:rPr>
                        <w:t>TPN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0F0882">
                        <w:rPr>
                          <w:b/>
                          <w:sz w:val="20"/>
                        </w:rPr>
                        <w:t>DOPAMINE</w:t>
                      </w:r>
                    </w:p>
                    <w:p w:rsidR="00255C28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DOBUTAMINE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F4649">
                        <w:rPr>
                          <w:b/>
                          <w:sz w:val="20"/>
                        </w:rPr>
                        <w:t>LIDOCAINE 1g/250</w:t>
                      </w:r>
                      <w:r w:rsidR="00C312F5">
                        <w:rPr>
                          <w:b/>
                          <w:sz w:val="20"/>
                        </w:rPr>
                        <w:t>ml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A4916">
                        <w:rPr>
                          <w:b/>
                          <w:sz w:val="20"/>
                        </w:rPr>
                        <w:t>FLUORESCEIN</w:t>
                      </w:r>
                      <w:r w:rsidR="000F0882">
                        <w:rPr>
                          <w:b/>
                          <w:sz w:val="20"/>
                        </w:rPr>
                        <w:t xml:space="preserve"> strips</w:t>
                      </w:r>
                    </w:p>
                    <w:p w:rsidR="008A4916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A4916">
                        <w:rPr>
                          <w:b/>
                          <w:sz w:val="20"/>
                        </w:rPr>
                        <w:t>NaCl 23.4% &amp; 14.6% VL</w:t>
                      </w:r>
                    </w:p>
                    <w:p w:rsidR="008A4916" w:rsidRDefault="00F1161C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IV METOCLOPRAMIDE </w:t>
                      </w:r>
                    </w:p>
                    <w:p w:rsidR="00B97B12" w:rsidRDefault="00F1161C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</w:p>
                    <w:p w:rsidR="00B24A08" w:rsidRPr="00886519" w:rsidRDefault="003A2707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</w:p>
                    <w:p w:rsidR="004976F0" w:rsidRPr="0015023E" w:rsidRDefault="004976F0" w:rsidP="00D3585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C37622">
                        <w:rPr>
                          <w:b/>
                          <w:sz w:val="20"/>
                        </w:rPr>
                        <w:tab/>
                      </w:r>
                    </w:p>
                    <w:p w:rsidR="004976F0" w:rsidRPr="00C37622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C5028A">
                        <w:rPr>
                          <w:b/>
                          <w:sz w:val="20"/>
                        </w:rPr>
                        <w:t xml:space="preserve"> </w:t>
                      </w:r>
                      <w:r w:rsidR="00263D2C">
                        <w:rPr>
                          <w:b/>
                          <w:sz w:val="20"/>
                        </w:rPr>
                        <w:t xml:space="preserve">        </w:t>
                      </w:r>
                      <w:r w:rsidRPr="00C5028A">
                        <w:rPr>
                          <w:b/>
                          <w:sz w:val="20"/>
                        </w:rPr>
                        <w:t xml:space="preserve">For more information </w:t>
                      </w:r>
                    </w:p>
                    <w:p w:rsidR="004976F0" w:rsidRPr="00C5028A" w:rsidRDefault="00263D2C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4976F0" w:rsidRPr="00C5028A">
                        <w:rPr>
                          <w:b/>
                          <w:sz w:val="20"/>
                        </w:rPr>
                        <w:t>contact:</w:t>
                      </w:r>
                    </w:p>
                    <w:p w:rsidR="004976F0" w:rsidRPr="002F43C8" w:rsidRDefault="00263D2C" w:rsidP="00D358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4976F0" w:rsidRPr="002F43C8">
                        <w:rPr>
                          <w:sz w:val="16"/>
                          <w:szCs w:val="16"/>
                        </w:rPr>
                        <w:t>www.ashp.org/DrugShortages</w:t>
                      </w:r>
                    </w:p>
                    <w:p w:rsidR="004976F0" w:rsidRDefault="004976F0" w:rsidP="00D35858">
                      <w:pPr>
                        <w:pStyle w:val="NoSpacing"/>
                      </w:pPr>
                    </w:p>
                    <w:p w:rsidR="004976F0" w:rsidRPr="00AC04BE" w:rsidRDefault="004976F0" w:rsidP="00D358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Default="00F361E0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Default="00F361E0" w:rsidP="00F361E0"/>
    <w:p w:rsidR="0023287E" w:rsidRDefault="00F361E0" w:rsidP="00F361E0">
      <w:pPr>
        <w:tabs>
          <w:tab w:val="left" w:pos="9015"/>
        </w:tabs>
      </w:pPr>
      <w:r>
        <w:tab/>
      </w:r>
    </w:p>
    <w:p w:rsidR="00F361E0" w:rsidRDefault="00F361E0" w:rsidP="00F361E0">
      <w:pPr>
        <w:tabs>
          <w:tab w:val="left" w:pos="9015"/>
        </w:tabs>
      </w:pPr>
    </w:p>
    <w:p w:rsidR="00027A21" w:rsidRDefault="00027A21" w:rsidP="00F361E0">
      <w:pPr>
        <w:tabs>
          <w:tab w:val="left" w:pos="9015"/>
        </w:tabs>
      </w:pPr>
    </w:p>
    <w:p w:rsidR="004D6405" w:rsidRDefault="005532B8" w:rsidP="00F361E0">
      <w:pPr>
        <w:tabs>
          <w:tab w:val="left" w:pos="9015"/>
        </w:tabs>
      </w:pPr>
      <w:r>
        <w:tab/>
      </w:r>
      <w:r>
        <w:tab/>
      </w:r>
      <w:r>
        <w:tab/>
      </w:r>
      <w:r w:rsidR="004D6405">
        <w:tab/>
      </w:r>
      <w:r w:rsidR="004D6405">
        <w:tab/>
      </w:r>
    </w:p>
    <w:p w:rsidR="000F3609" w:rsidRPr="00BC33BB" w:rsidRDefault="004D6405" w:rsidP="00BC33BB">
      <w:pPr>
        <w:tabs>
          <w:tab w:val="left" w:pos="9015"/>
        </w:tabs>
      </w:pPr>
      <w:r>
        <w:t xml:space="preserve">              </w:t>
      </w:r>
      <w:r w:rsidR="00FA422F" w:rsidRPr="00841D77">
        <w:rPr>
          <w:sz w:val="18"/>
          <w:szCs w:val="18"/>
        </w:rPr>
        <w:t xml:space="preserve">   </w:t>
      </w:r>
    </w:p>
    <w:sectPr w:rsidR="000F3609" w:rsidRPr="00BC33BB" w:rsidSect="00FC6402">
      <w:headerReference w:type="default" r:id="rId10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ED" w:rsidRDefault="00D50EED" w:rsidP="00FC6402">
      <w:pPr>
        <w:spacing w:after="0" w:line="240" w:lineRule="auto"/>
      </w:pPr>
      <w:r>
        <w:separator/>
      </w:r>
    </w:p>
  </w:endnote>
  <w:endnote w:type="continuationSeparator" w:id="0">
    <w:p w:rsidR="00D50EED" w:rsidRDefault="00D50EED" w:rsidP="00F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ED" w:rsidRDefault="00D50EED" w:rsidP="00FC6402">
      <w:pPr>
        <w:spacing w:after="0" w:line="240" w:lineRule="auto"/>
      </w:pPr>
      <w:r>
        <w:separator/>
      </w:r>
    </w:p>
  </w:footnote>
  <w:footnote w:type="continuationSeparator" w:id="0">
    <w:p w:rsidR="00D50EED" w:rsidRDefault="00D50EED" w:rsidP="00FC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BB" w:rsidRDefault="00BC33BB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 w:rsidRPr="00FC6402">
      <w:rPr>
        <w:rFonts w:ascii="Harrington" w:hAnsi="Harrington"/>
        <w:b/>
        <w:sz w:val="48"/>
        <w:szCs w:val="48"/>
      </w:rPr>
      <w:t>PHARMACY NEWSLETTER</w:t>
    </w:r>
  </w:p>
  <w:p w:rsidR="00BC33BB" w:rsidRPr="0010465F" w:rsidRDefault="00D03136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>
      <w:rPr>
        <w:rFonts w:ascii="Harrington" w:hAnsi="Harrington"/>
        <w:sz w:val="24"/>
        <w:szCs w:val="24"/>
      </w:rPr>
      <w:t>April</w:t>
    </w:r>
    <w:r w:rsidR="009B3F11">
      <w:rPr>
        <w:rFonts w:ascii="Harrington" w:hAnsi="Harrington"/>
        <w:sz w:val="24"/>
        <w:szCs w:val="24"/>
      </w:rPr>
      <w:t xml:space="preserve"> 2018</w:t>
    </w:r>
  </w:p>
  <w:p w:rsidR="00BC33BB" w:rsidRDefault="00BC33BB">
    <w:pPr>
      <w:pStyle w:val="Header"/>
    </w:pPr>
  </w:p>
  <w:p w:rsidR="004D6405" w:rsidRPr="004D6405" w:rsidRDefault="004D6405" w:rsidP="004D6405">
    <w:pPr>
      <w:pStyle w:val="NoSpacing"/>
      <w:jc w:val="center"/>
      <w:rPr>
        <w:rFonts w:ascii="Harrington" w:hAnsi="Harringto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4pt;height:171.75pt;visibility:visible;mso-wrap-style:square" o:bullet="t">
        <v:imagedata r:id="rId1" o:title=""/>
      </v:shape>
    </w:pict>
  </w:numPicBullet>
  <w:abstractNum w:abstractNumId="0" w15:restartNumberingAfterBreak="0">
    <w:nsid w:val="07F864A3"/>
    <w:multiLevelType w:val="hybridMultilevel"/>
    <w:tmpl w:val="01904F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1793078D"/>
    <w:multiLevelType w:val="hybridMultilevel"/>
    <w:tmpl w:val="9CE0EC88"/>
    <w:lvl w:ilvl="0" w:tplc="8F3EBE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6EB"/>
    <w:multiLevelType w:val="hybridMultilevel"/>
    <w:tmpl w:val="F370B0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E24D0"/>
    <w:multiLevelType w:val="hybridMultilevel"/>
    <w:tmpl w:val="EEBC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FBE"/>
    <w:multiLevelType w:val="hybridMultilevel"/>
    <w:tmpl w:val="E35E23BC"/>
    <w:lvl w:ilvl="0" w:tplc="CCE634BA">
      <w:start w:val="1"/>
      <w:numFmt w:val="upperRoman"/>
      <w:lvlText w:val="%1."/>
      <w:lvlJc w:val="right"/>
      <w:pPr>
        <w:ind w:left="630" w:hanging="360"/>
      </w:pPr>
      <w:rPr>
        <w:rFonts w:cs="Times New Roman"/>
        <w:b/>
      </w:rPr>
    </w:lvl>
    <w:lvl w:ilvl="1" w:tplc="02782DC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45773A4A"/>
    <w:multiLevelType w:val="hybridMultilevel"/>
    <w:tmpl w:val="F61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3775A"/>
    <w:multiLevelType w:val="hybridMultilevel"/>
    <w:tmpl w:val="115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2E3E"/>
    <w:multiLevelType w:val="hybridMultilevel"/>
    <w:tmpl w:val="5BB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707A"/>
    <w:multiLevelType w:val="hybridMultilevel"/>
    <w:tmpl w:val="718C798A"/>
    <w:lvl w:ilvl="0" w:tplc="256AAC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08CB6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86A3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2F6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785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9020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FE77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60F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4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1737EFF"/>
    <w:multiLevelType w:val="hybridMultilevel"/>
    <w:tmpl w:val="B3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B4"/>
    <w:multiLevelType w:val="hybridMultilevel"/>
    <w:tmpl w:val="5E7AC68A"/>
    <w:lvl w:ilvl="0" w:tplc="21D689EE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F39C34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895288A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3" w:tplc="A06AA53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B1BADD4E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5" w:tplc="73D6486E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6" w:tplc="25244E56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CA383CE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8" w:tplc="C72A2530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</w:abstractNum>
  <w:abstractNum w:abstractNumId="11" w15:restartNumberingAfterBreak="0">
    <w:nsid w:val="62CA35DC"/>
    <w:multiLevelType w:val="hybridMultilevel"/>
    <w:tmpl w:val="FE80FC7E"/>
    <w:lvl w:ilvl="0" w:tplc="F016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F5284"/>
    <w:multiLevelType w:val="hybridMultilevel"/>
    <w:tmpl w:val="B15A3C2C"/>
    <w:lvl w:ilvl="0" w:tplc="DD5C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D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41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A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A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04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A0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0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6D2371"/>
    <w:multiLevelType w:val="hybridMultilevel"/>
    <w:tmpl w:val="ADB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0"/>
    <w:rsid w:val="00000050"/>
    <w:rsid w:val="0000103E"/>
    <w:rsid w:val="00001492"/>
    <w:rsid w:val="00002ADD"/>
    <w:rsid w:val="00002DCE"/>
    <w:rsid w:val="00003FF5"/>
    <w:rsid w:val="000052D2"/>
    <w:rsid w:val="000131CE"/>
    <w:rsid w:val="000235ED"/>
    <w:rsid w:val="00023BEC"/>
    <w:rsid w:val="00025D6C"/>
    <w:rsid w:val="00027676"/>
    <w:rsid w:val="00027A21"/>
    <w:rsid w:val="00030FF2"/>
    <w:rsid w:val="00031A1D"/>
    <w:rsid w:val="00031B6F"/>
    <w:rsid w:val="00033A4C"/>
    <w:rsid w:val="00034056"/>
    <w:rsid w:val="00034DCD"/>
    <w:rsid w:val="00037218"/>
    <w:rsid w:val="0004270B"/>
    <w:rsid w:val="00042B0F"/>
    <w:rsid w:val="00044AAB"/>
    <w:rsid w:val="00050244"/>
    <w:rsid w:val="0005040F"/>
    <w:rsid w:val="00051D10"/>
    <w:rsid w:val="00053A19"/>
    <w:rsid w:val="00054518"/>
    <w:rsid w:val="00056DE0"/>
    <w:rsid w:val="00061FD0"/>
    <w:rsid w:val="000658C2"/>
    <w:rsid w:val="00066F50"/>
    <w:rsid w:val="00067947"/>
    <w:rsid w:val="00070FB4"/>
    <w:rsid w:val="000712C5"/>
    <w:rsid w:val="00073AE2"/>
    <w:rsid w:val="00073C4C"/>
    <w:rsid w:val="00075322"/>
    <w:rsid w:val="00081B3E"/>
    <w:rsid w:val="00085A79"/>
    <w:rsid w:val="000869C9"/>
    <w:rsid w:val="00092C3D"/>
    <w:rsid w:val="00094573"/>
    <w:rsid w:val="00095F8A"/>
    <w:rsid w:val="00096645"/>
    <w:rsid w:val="00096DE5"/>
    <w:rsid w:val="000A176A"/>
    <w:rsid w:val="000A1CA5"/>
    <w:rsid w:val="000A2267"/>
    <w:rsid w:val="000A3A49"/>
    <w:rsid w:val="000A6B94"/>
    <w:rsid w:val="000A715F"/>
    <w:rsid w:val="000B3FC7"/>
    <w:rsid w:val="000B43FE"/>
    <w:rsid w:val="000B4B78"/>
    <w:rsid w:val="000C0F45"/>
    <w:rsid w:val="000C35F1"/>
    <w:rsid w:val="000C600A"/>
    <w:rsid w:val="000C768D"/>
    <w:rsid w:val="000D3616"/>
    <w:rsid w:val="000D6013"/>
    <w:rsid w:val="000E2C3B"/>
    <w:rsid w:val="000E368E"/>
    <w:rsid w:val="000E4483"/>
    <w:rsid w:val="000E7C5C"/>
    <w:rsid w:val="000F0882"/>
    <w:rsid w:val="000F3609"/>
    <w:rsid w:val="000F4179"/>
    <w:rsid w:val="000F4C28"/>
    <w:rsid w:val="00100098"/>
    <w:rsid w:val="001003F4"/>
    <w:rsid w:val="00103E81"/>
    <w:rsid w:val="0010465F"/>
    <w:rsid w:val="0010555E"/>
    <w:rsid w:val="001131A7"/>
    <w:rsid w:val="00116F53"/>
    <w:rsid w:val="00120B3A"/>
    <w:rsid w:val="001218A1"/>
    <w:rsid w:val="00121A81"/>
    <w:rsid w:val="00124982"/>
    <w:rsid w:val="001274A2"/>
    <w:rsid w:val="001305D6"/>
    <w:rsid w:val="00132480"/>
    <w:rsid w:val="001347BB"/>
    <w:rsid w:val="00134BA1"/>
    <w:rsid w:val="00136F4A"/>
    <w:rsid w:val="001410A9"/>
    <w:rsid w:val="00147AFA"/>
    <w:rsid w:val="0015023E"/>
    <w:rsid w:val="001566B4"/>
    <w:rsid w:val="00165FD0"/>
    <w:rsid w:val="00170F90"/>
    <w:rsid w:val="00171666"/>
    <w:rsid w:val="00173020"/>
    <w:rsid w:val="00173102"/>
    <w:rsid w:val="00180584"/>
    <w:rsid w:val="0018337C"/>
    <w:rsid w:val="00183E8B"/>
    <w:rsid w:val="001854AC"/>
    <w:rsid w:val="00197C3D"/>
    <w:rsid w:val="001A6051"/>
    <w:rsid w:val="001A6E7A"/>
    <w:rsid w:val="001A7296"/>
    <w:rsid w:val="001A7A51"/>
    <w:rsid w:val="001B3460"/>
    <w:rsid w:val="001B4316"/>
    <w:rsid w:val="001C0684"/>
    <w:rsid w:val="001C23B4"/>
    <w:rsid w:val="001C52A6"/>
    <w:rsid w:val="001D06AD"/>
    <w:rsid w:val="001D2C80"/>
    <w:rsid w:val="001D61BF"/>
    <w:rsid w:val="001E0FC9"/>
    <w:rsid w:val="001E4ECD"/>
    <w:rsid w:val="001F18F6"/>
    <w:rsid w:val="001F6BFA"/>
    <w:rsid w:val="00201E64"/>
    <w:rsid w:val="00207999"/>
    <w:rsid w:val="002106E2"/>
    <w:rsid w:val="002132A1"/>
    <w:rsid w:val="00213CEA"/>
    <w:rsid w:val="00217A34"/>
    <w:rsid w:val="002249AD"/>
    <w:rsid w:val="00225D0C"/>
    <w:rsid w:val="0022688A"/>
    <w:rsid w:val="00227A08"/>
    <w:rsid w:val="00231684"/>
    <w:rsid w:val="0023287E"/>
    <w:rsid w:val="00232A5F"/>
    <w:rsid w:val="0023544A"/>
    <w:rsid w:val="002369B3"/>
    <w:rsid w:val="00236B57"/>
    <w:rsid w:val="0024060A"/>
    <w:rsid w:val="0024188A"/>
    <w:rsid w:val="002449EE"/>
    <w:rsid w:val="00246063"/>
    <w:rsid w:val="002462FC"/>
    <w:rsid w:val="00250E83"/>
    <w:rsid w:val="00251D86"/>
    <w:rsid w:val="00255C28"/>
    <w:rsid w:val="00255D8D"/>
    <w:rsid w:val="00261D09"/>
    <w:rsid w:val="00262C06"/>
    <w:rsid w:val="00263D2C"/>
    <w:rsid w:val="00264445"/>
    <w:rsid w:val="002667C8"/>
    <w:rsid w:val="0027049F"/>
    <w:rsid w:val="00271DE5"/>
    <w:rsid w:val="0027265B"/>
    <w:rsid w:val="00272D90"/>
    <w:rsid w:val="00273A0D"/>
    <w:rsid w:val="00274A4B"/>
    <w:rsid w:val="002755B8"/>
    <w:rsid w:val="002758C5"/>
    <w:rsid w:val="00276AEC"/>
    <w:rsid w:val="00280520"/>
    <w:rsid w:val="00285DE2"/>
    <w:rsid w:val="00287429"/>
    <w:rsid w:val="00287C86"/>
    <w:rsid w:val="00287E2C"/>
    <w:rsid w:val="00290267"/>
    <w:rsid w:val="0029275B"/>
    <w:rsid w:val="0029319D"/>
    <w:rsid w:val="00293AC9"/>
    <w:rsid w:val="00294D88"/>
    <w:rsid w:val="00295DE8"/>
    <w:rsid w:val="002A0235"/>
    <w:rsid w:val="002A4F42"/>
    <w:rsid w:val="002A7EFD"/>
    <w:rsid w:val="002B0F31"/>
    <w:rsid w:val="002B2DF2"/>
    <w:rsid w:val="002B6B2D"/>
    <w:rsid w:val="002B6CF0"/>
    <w:rsid w:val="002C271A"/>
    <w:rsid w:val="002C604A"/>
    <w:rsid w:val="002D31F3"/>
    <w:rsid w:val="002D63F0"/>
    <w:rsid w:val="002D6A14"/>
    <w:rsid w:val="002D753F"/>
    <w:rsid w:val="002E1348"/>
    <w:rsid w:val="002E1465"/>
    <w:rsid w:val="002E3D7F"/>
    <w:rsid w:val="002E7927"/>
    <w:rsid w:val="002F174D"/>
    <w:rsid w:val="002F2419"/>
    <w:rsid w:val="002F427E"/>
    <w:rsid w:val="002F43C8"/>
    <w:rsid w:val="002F6B2B"/>
    <w:rsid w:val="00301FB1"/>
    <w:rsid w:val="003100EB"/>
    <w:rsid w:val="00313EA8"/>
    <w:rsid w:val="00314327"/>
    <w:rsid w:val="0031608C"/>
    <w:rsid w:val="00327F1C"/>
    <w:rsid w:val="00330D0B"/>
    <w:rsid w:val="00331278"/>
    <w:rsid w:val="00331EC9"/>
    <w:rsid w:val="00334295"/>
    <w:rsid w:val="003439B0"/>
    <w:rsid w:val="00344EDB"/>
    <w:rsid w:val="003520BF"/>
    <w:rsid w:val="00352E42"/>
    <w:rsid w:val="0035364C"/>
    <w:rsid w:val="00356049"/>
    <w:rsid w:val="00360CA9"/>
    <w:rsid w:val="0036344F"/>
    <w:rsid w:val="003649EE"/>
    <w:rsid w:val="00365462"/>
    <w:rsid w:val="0036573D"/>
    <w:rsid w:val="0036671C"/>
    <w:rsid w:val="003717CB"/>
    <w:rsid w:val="00372CA3"/>
    <w:rsid w:val="003744B5"/>
    <w:rsid w:val="00374E1F"/>
    <w:rsid w:val="003757C3"/>
    <w:rsid w:val="003766E1"/>
    <w:rsid w:val="00377F8F"/>
    <w:rsid w:val="003840CC"/>
    <w:rsid w:val="003942F0"/>
    <w:rsid w:val="003977CA"/>
    <w:rsid w:val="003A2707"/>
    <w:rsid w:val="003A7654"/>
    <w:rsid w:val="003B4C1F"/>
    <w:rsid w:val="003B59FB"/>
    <w:rsid w:val="003B69A6"/>
    <w:rsid w:val="003C2A5B"/>
    <w:rsid w:val="003C4F80"/>
    <w:rsid w:val="003C6674"/>
    <w:rsid w:val="003D0DD1"/>
    <w:rsid w:val="003D1790"/>
    <w:rsid w:val="003D410B"/>
    <w:rsid w:val="003D4E9F"/>
    <w:rsid w:val="003D538A"/>
    <w:rsid w:val="003D550E"/>
    <w:rsid w:val="003D57FA"/>
    <w:rsid w:val="003D7285"/>
    <w:rsid w:val="003E0E87"/>
    <w:rsid w:val="003E2983"/>
    <w:rsid w:val="003E4384"/>
    <w:rsid w:val="003E65F2"/>
    <w:rsid w:val="003E70D6"/>
    <w:rsid w:val="003E735F"/>
    <w:rsid w:val="003F2B71"/>
    <w:rsid w:val="003F4201"/>
    <w:rsid w:val="004016C0"/>
    <w:rsid w:val="00401B35"/>
    <w:rsid w:val="00402E66"/>
    <w:rsid w:val="00404616"/>
    <w:rsid w:val="00405C79"/>
    <w:rsid w:val="0040623D"/>
    <w:rsid w:val="00411E0E"/>
    <w:rsid w:val="00412989"/>
    <w:rsid w:val="004139EC"/>
    <w:rsid w:val="004166E4"/>
    <w:rsid w:val="004211C6"/>
    <w:rsid w:val="00430F82"/>
    <w:rsid w:val="004344A0"/>
    <w:rsid w:val="00434E10"/>
    <w:rsid w:val="004411F9"/>
    <w:rsid w:val="0044672E"/>
    <w:rsid w:val="004520E6"/>
    <w:rsid w:val="00455435"/>
    <w:rsid w:val="004555FF"/>
    <w:rsid w:val="00455DE0"/>
    <w:rsid w:val="0046328A"/>
    <w:rsid w:val="0046451B"/>
    <w:rsid w:val="00464B44"/>
    <w:rsid w:val="004664A4"/>
    <w:rsid w:val="00472AE5"/>
    <w:rsid w:val="004807F4"/>
    <w:rsid w:val="0048165F"/>
    <w:rsid w:val="00490855"/>
    <w:rsid w:val="00491CBB"/>
    <w:rsid w:val="00492206"/>
    <w:rsid w:val="00494202"/>
    <w:rsid w:val="00495D16"/>
    <w:rsid w:val="00495EED"/>
    <w:rsid w:val="00496123"/>
    <w:rsid w:val="00496412"/>
    <w:rsid w:val="004976F0"/>
    <w:rsid w:val="0049790D"/>
    <w:rsid w:val="004A3C5B"/>
    <w:rsid w:val="004B02ED"/>
    <w:rsid w:val="004B06A6"/>
    <w:rsid w:val="004C241E"/>
    <w:rsid w:val="004C3B9A"/>
    <w:rsid w:val="004C6097"/>
    <w:rsid w:val="004C662C"/>
    <w:rsid w:val="004C7F01"/>
    <w:rsid w:val="004D2B73"/>
    <w:rsid w:val="004D30AD"/>
    <w:rsid w:val="004D52BE"/>
    <w:rsid w:val="004D6405"/>
    <w:rsid w:val="004E7ABA"/>
    <w:rsid w:val="004F07AE"/>
    <w:rsid w:val="004F23C8"/>
    <w:rsid w:val="004F24EF"/>
    <w:rsid w:val="004F4DEC"/>
    <w:rsid w:val="004F56B1"/>
    <w:rsid w:val="004F5877"/>
    <w:rsid w:val="00502B6D"/>
    <w:rsid w:val="005069B9"/>
    <w:rsid w:val="00511CC9"/>
    <w:rsid w:val="00514E8A"/>
    <w:rsid w:val="005155B5"/>
    <w:rsid w:val="00521765"/>
    <w:rsid w:val="00524F0B"/>
    <w:rsid w:val="005271F7"/>
    <w:rsid w:val="00540869"/>
    <w:rsid w:val="005469DF"/>
    <w:rsid w:val="00546CA4"/>
    <w:rsid w:val="00551476"/>
    <w:rsid w:val="005532B8"/>
    <w:rsid w:val="00562D53"/>
    <w:rsid w:val="005652D2"/>
    <w:rsid w:val="00565A25"/>
    <w:rsid w:val="00571E1F"/>
    <w:rsid w:val="0057241B"/>
    <w:rsid w:val="00580191"/>
    <w:rsid w:val="0058360B"/>
    <w:rsid w:val="00583DE2"/>
    <w:rsid w:val="00587660"/>
    <w:rsid w:val="005914F3"/>
    <w:rsid w:val="005929E2"/>
    <w:rsid w:val="005948AF"/>
    <w:rsid w:val="00595FEB"/>
    <w:rsid w:val="00597E8A"/>
    <w:rsid w:val="005A2A81"/>
    <w:rsid w:val="005A3104"/>
    <w:rsid w:val="005A40BF"/>
    <w:rsid w:val="005A47BE"/>
    <w:rsid w:val="005A5CA9"/>
    <w:rsid w:val="005A7034"/>
    <w:rsid w:val="005B04ED"/>
    <w:rsid w:val="005B2532"/>
    <w:rsid w:val="005B540A"/>
    <w:rsid w:val="005B54E6"/>
    <w:rsid w:val="005B7E43"/>
    <w:rsid w:val="005C4737"/>
    <w:rsid w:val="005C7F33"/>
    <w:rsid w:val="005D448D"/>
    <w:rsid w:val="005D49C4"/>
    <w:rsid w:val="005D659E"/>
    <w:rsid w:val="005E1520"/>
    <w:rsid w:val="005E2490"/>
    <w:rsid w:val="005E39B7"/>
    <w:rsid w:val="005E3A7E"/>
    <w:rsid w:val="005E7400"/>
    <w:rsid w:val="005F2111"/>
    <w:rsid w:val="005F5E37"/>
    <w:rsid w:val="005F78A1"/>
    <w:rsid w:val="005F7D22"/>
    <w:rsid w:val="0060088B"/>
    <w:rsid w:val="00601739"/>
    <w:rsid w:val="006062E7"/>
    <w:rsid w:val="006125A9"/>
    <w:rsid w:val="00614397"/>
    <w:rsid w:val="00617697"/>
    <w:rsid w:val="00617D42"/>
    <w:rsid w:val="00620279"/>
    <w:rsid w:val="006228FF"/>
    <w:rsid w:val="006238C6"/>
    <w:rsid w:val="006252A3"/>
    <w:rsid w:val="006257E8"/>
    <w:rsid w:val="00625BDA"/>
    <w:rsid w:val="006405CF"/>
    <w:rsid w:val="00640DF3"/>
    <w:rsid w:val="0064537C"/>
    <w:rsid w:val="00646D32"/>
    <w:rsid w:val="006473E1"/>
    <w:rsid w:val="00647D0E"/>
    <w:rsid w:val="0065176D"/>
    <w:rsid w:val="006517EE"/>
    <w:rsid w:val="006613C2"/>
    <w:rsid w:val="006615F1"/>
    <w:rsid w:val="00661B50"/>
    <w:rsid w:val="00661D44"/>
    <w:rsid w:val="00662705"/>
    <w:rsid w:val="00663EA4"/>
    <w:rsid w:val="00663EDD"/>
    <w:rsid w:val="00664092"/>
    <w:rsid w:val="00664BA2"/>
    <w:rsid w:val="00664E26"/>
    <w:rsid w:val="00665571"/>
    <w:rsid w:val="00665871"/>
    <w:rsid w:val="00665E75"/>
    <w:rsid w:val="00667028"/>
    <w:rsid w:val="00667265"/>
    <w:rsid w:val="0066760A"/>
    <w:rsid w:val="006870D7"/>
    <w:rsid w:val="006877A7"/>
    <w:rsid w:val="00687C76"/>
    <w:rsid w:val="00690132"/>
    <w:rsid w:val="0069197A"/>
    <w:rsid w:val="006968C9"/>
    <w:rsid w:val="006A3FFA"/>
    <w:rsid w:val="006A5679"/>
    <w:rsid w:val="006A60E8"/>
    <w:rsid w:val="006A6B9B"/>
    <w:rsid w:val="006B2939"/>
    <w:rsid w:val="006B3366"/>
    <w:rsid w:val="006B465F"/>
    <w:rsid w:val="006C0CC9"/>
    <w:rsid w:val="006C1860"/>
    <w:rsid w:val="006D3AAD"/>
    <w:rsid w:val="006D6FA7"/>
    <w:rsid w:val="006D7F50"/>
    <w:rsid w:val="006E1171"/>
    <w:rsid w:val="006E34DB"/>
    <w:rsid w:val="006E564A"/>
    <w:rsid w:val="006E6BA4"/>
    <w:rsid w:val="006F357F"/>
    <w:rsid w:val="006F52C7"/>
    <w:rsid w:val="007015F4"/>
    <w:rsid w:val="007064F8"/>
    <w:rsid w:val="007066CD"/>
    <w:rsid w:val="00706E02"/>
    <w:rsid w:val="00710CDF"/>
    <w:rsid w:val="00711AEE"/>
    <w:rsid w:val="00721013"/>
    <w:rsid w:val="00721B1F"/>
    <w:rsid w:val="007223D6"/>
    <w:rsid w:val="0072387F"/>
    <w:rsid w:val="007247C7"/>
    <w:rsid w:val="00727135"/>
    <w:rsid w:val="007301D3"/>
    <w:rsid w:val="00730434"/>
    <w:rsid w:val="00741B4A"/>
    <w:rsid w:val="00742C68"/>
    <w:rsid w:val="007442C0"/>
    <w:rsid w:val="00745D8B"/>
    <w:rsid w:val="00747868"/>
    <w:rsid w:val="00751594"/>
    <w:rsid w:val="00752683"/>
    <w:rsid w:val="007546AE"/>
    <w:rsid w:val="00756519"/>
    <w:rsid w:val="007571D6"/>
    <w:rsid w:val="00760213"/>
    <w:rsid w:val="00761AF2"/>
    <w:rsid w:val="00761DB3"/>
    <w:rsid w:val="00763DD1"/>
    <w:rsid w:val="007641D5"/>
    <w:rsid w:val="00766B51"/>
    <w:rsid w:val="0077017F"/>
    <w:rsid w:val="00774FA6"/>
    <w:rsid w:val="00776E11"/>
    <w:rsid w:val="00781919"/>
    <w:rsid w:val="00784DCA"/>
    <w:rsid w:val="00785379"/>
    <w:rsid w:val="0078639C"/>
    <w:rsid w:val="00793C9F"/>
    <w:rsid w:val="007A19AE"/>
    <w:rsid w:val="007A1B0A"/>
    <w:rsid w:val="007A30BC"/>
    <w:rsid w:val="007A38A9"/>
    <w:rsid w:val="007B1F22"/>
    <w:rsid w:val="007B23B2"/>
    <w:rsid w:val="007B2D7C"/>
    <w:rsid w:val="007B4428"/>
    <w:rsid w:val="007B7270"/>
    <w:rsid w:val="007C1FFD"/>
    <w:rsid w:val="007C36A5"/>
    <w:rsid w:val="007C49ED"/>
    <w:rsid w:val="007C55A0"/>
    <w:rsid w:val="007D0CA9"/>
    <w:rsid w:val="007D246F"/>
    <w:rsid w:val="007D2FE5"/>
    <w:rsid w:val="007D3FFB"/>
    <w:rsid w:val="007D4F72"/>
    <w:rsid w:val="007E0E2C"/>
    <w:rsid w:val="007E2E63"/>
    <w:rsid w:val="007E3374"/>
    <w:rsid w:val="007E41FC"/>
    <w:rsid w:val="007E7F6B"/>
    <w:rsid w:val="007F0526"/>
    <w:rsid w:val="007F1C2B"/>
    <w:rsid w:val="007F6A97"/>
    <w:rsid w:val="00801012"/>
    <w:rsid w:val="00802756"/>
    <w:rsid w:val="00802EC0"/>
    <w:rsid w:val="00807705"/>
    <w:rsid w:val="00807C87"/>
    <w:rsid w:val="00810A6B"/>
    <w:rsid w:val="00813034"/>
    <w:rsid w:val="00815D73"/>
    <w:rsid w:val="008173E7"/>
    <w:rsid w:val="00824D9C"/>
    <w:rsid w:val="008320B3"/>
    <w:rsid w:val="00834D5D"/>
    <w:rsid w:val="00836D31"/>
    <w:rsid w:val="00836E06"/>
    <w:rsid w:val="00841D77"/>
    <w:rsid w:val="008439C5"/>
    <w:rsid w:val="0085296A"/>
    <w:rsid w:val="00860710"/>
    <w:rsid w:val="0086470F"/>
    <w:rsid w:val="00866A90"/>
    <w:rsid w:val="00866E98"/>
    <w:rsid w:val="00871BA5"/>
    <w:rsid w:val="00873682"/>
    <w:rsid w:val="00877E8A"/>
    <w:rsid w:val="0088122A"/>
    <w:rsid w:val="00882259"/>
    <w:rsid w:val="00886519"/>
    <w:rsid w:val="00887B5D"/>
    <w:rsid w:val="008902A6"/>
    <w:rsid w:val="008926C3"/>
    <w:rsid w:val="00893CCF"/>
    <w:rsid w:val="008A0A96"/>
    <w:rsid w:val="008A283C"/>
    <w:rsid w:val="008A3B77"/>
    <w:rsid w:val="008A4916"/>
    <w:rsid w:val="008A5BF3"/>
    <w:rsid w:val="008A70B2"/>
    <w:rsid w:val="008A7107"/>
    <w:rsid w:val="008A77F2"/>
    <w:rsid w:val="008B1794"/>
    <w:rsid w:val="008B34E3"/>
    <w:rsid w:val="008B3CC4"/>
    <w:rsid w:val="008B4F80"/>
    <w:rsid w:val="008C0520"/>
    <w:rsid w:val="008C05BB"/>
    <w:rsid w:val="008D4253"/>
    <w:rsid w:val="008D56A1"/>
    <w:rsid w:val="008E6564"/>
    <w:rsid w:val="008E6772"/>
    <w:rsid w:val="008E74C0"/>
    <w:rsid w:val="008F1224"/>
    <w:rsid w:val="008F1B58"/>
    <w:rsid w:val="008F1C4C"/>
    <w:rsid w:val="008F1F91"/>
    <w:rsid w:val="008F5D51"/>
    <w:rsid w:val="008F780E"/>
    <w:rsid w:val="00906520"/>
    <w:rsid w:val="0090689D"/>
    <w:rsid w:val="00906BF8"/>
    <w:rsid w:val="009112B0"/>
    <w:rsid w:val="00912B9E"/>
    <w:rsid w:val="009130C8"/>
    <w:rsid w:val="00914410"/>
    <w:rsid w:val="00923049"/>
    <w:rsid w:val="00923497"/>
    <w:rsid w:val="009250BF"/>
    <w:rsid w:val="009259CA"/>
    <w:rsid w:val="00932BA7"/>
    <w:rsid w:val="0093697B"/>
    <w:rsid w:val="00944C27"/>
    <w:rsid w:val="00945EBC"/>
    <w:rsid w:val="009503AB"/>
    <w:rsid w:val="00950814"/>
    <w:rsid w:val="00950B9C"/>
    <w:rsid w:val="00951DFD"/>
    <w:rsid w:val="009620A1"/>
    <w:rsid w:val="00965765"/>
    <w:rsid w:val="009663DF"/>
    <w:rsid w:val="00973F84"/>
    <w:rsid w:val="00975862"/>
    <w:rsid w:val="009779DE"/>
    <w:rsid w:val="00977DA3"/>
    <w:rsid w:val="00981129"/>
    <w:rsid w:val="00985BEB"/>
    <w:rsid w:val="00992659"/>
    <w:rsid w:val="009949F4"/>
    <w:rsid w:val="00997E17"/>
    <w:rsid w:val="00997E28"/>
    <w:rsid w:val="009A2C67"/>
    <w:rsid w:val="009A3D91"/>
    <w:rsid w:val="009A4783"/>
    <w:rsid w:val="009A4896"/>
    <w:rsid w:val="009A7217"/>
    <w:rsid w:val="009B07FB"/>
    <w:rsid w:val="009B0B24"/>
    <w:rsid w:val="009B1ABB"/>
    <w:rsid w:val="009B3F11"/>
    <w:rsid w:val="009B7292"/>
    <w:rsid w:val="009C03A3"/>
    <w:rsid w:val="009C0960"/>
    <w:rsid w:val="009C1402"/>
    <w:rsid w:val="009C367A"/>
    <w:rsid w:val="009C4596"/>
    <w:rsid w:val="009C5938"/>
    <w:rsid w:val="009C648D"/>
    <w:rsid w:val="009C78B4"/>
    <w:rsid w:val="009C791E"/>
    <w:rsid w:val="009D1C19"/>
    <w:rsid w:val="009D2748"/>
    <w:rsid w:val="009D4B8D"/>
    <w:rsid w:val="009D6CB9"/>
    <w:rsid w:val="009D7045"/>
    <w:rsid w:val="009E5A86"/>
    <w:rsid w:val="009F37EB"/>
    <w:rsid w:val="009F4352"/>
    <w:rsid w:val="00A00FE9"/>
    <w:rsid w:val="00A02AF5"/>
    <w:rsid w:val="00A032FD"/>
    <w:rsid w:val="00A077D8"/>
    <w:rsid w:val="00A102F4"/>
    <w:rsid w:val="00A12B59"/>
    <w:rsid w:val="00A1439D"/>
    <w:rsid w:val="00A178CC"/>
    <w:rsid w:val="00A22695"/>
    <w:rsid w:val="00A25728"/>
    <w:rsid w:val="00A259A2"/>
    <w:rsid w:val="00A26530"/>
    <w:rsid w:val="00A30F3E"/>
    <w:rsid w:val="00A31691"/>
    <w:rsid w:val="00A32008"/>
    <w:rsid w:val="00A33857"/>
    <w:rsid w:val="00A34C5A"/>
    <w:rsid w:val="00A45652"/>
    <w:rsid w:val="00A46DAC"/>
    <w:rsid w:val="00A5237F"/>
    <w:rsid w:val="00A52995"/>
    <w:rsid w:val="00A548E8"/>
    <w:rsid w:val="00A6205E"/>
    <w:rsid w:val="00A62947"/>
    <w:rsid w:val="00A6452B"/>
    <w:rsid w:val="00A8259C"/>
    <w:rsid w:val="00A83398"/>
    <w:rsid w:val="00A84D9E"/>
    <w:rsid w:val="00A85A28"/>
    <w:rsid w:val="00A866D5"/>
    <w:rsid w:val="00A870C8"/>
    <w:rsid w:val="00A87A47"/>
    <w:rsid w:val="00A902DE"/>
    <w:rsid w:val="00A95B6C"/>
    <w:rsid w:val="00AA4258"/>
    <w:rsid w:val="00AA5C1F"/>
    <w:rsid w:val="00AA7DFA"/>
    <w:rsid w:val="00AB1C05"/>
    <w:rsid w:val="00AB2220"/>
    <w:rsid w:val="00AB4F60"/>
    <w:rsid w:val="00AC04BE"/>
    <w:rsid w:val="00AC04DD"/>
    <w:rsid w:val="00AC5782"/>
    <w:rsid w:val="00AD0818"/>
    <w:rsid w:val="00AD41BC"/>
    <w:rsid w:val="00AD5F4D"/>
    <w:rsid w:val="00AD5F61"/>
    <w:rsid w:val="00AD6A44"/>
    <w:rsid w:val="00AE65BE"/>
    <w:rsid w:val="00AE712F"/>
    <w:rsid w:val="00AE7155"/>
    <w:rsid w:val="00AF0E5F"/>
    <w:rsid w:val="00AF6D90"/>
    <w:rsid w:val="00AF715F"/>
    <w:rsid w:val="00AF72AA"/>
    <w:rsid w:val="00B05C38"/>
    <w:rsid w:val="00B0649F"/>
    <w:rsid w:val="00B070FA"/>
    <w:rsid w:val="00B072D1"/>
    <w:rsid w:val="00B10F26"/>
    <w:rsid w:val="00B13C83"/>
    <w:rsid w:val="00B14FB7"/>
    <w:rsid w:val="00B15AB9"/>
    <w:rsid w:val="00B2200C"/>
    <w:rsid w:val="00B24A08"/>
    <w:rsid w:val="00B27303"/>
    <w:rsid w:val="00B27EF1"/>
    <w:rsid w:val="00B30BB3"/>
    <w:rsid w:val="00B31232"/>
    <w:rsid w:val="00B32C95"/>
    <w:rsid w:val="00B36C84"/>
    <w:rsid w:val="00B40B42"/>
    <w:rsid w:val="00B431B2"/>
    <w:rsid w:val="00B45DE4"/>
    <w:rsid w:val="00B55143"/>
    <w:rsid w:val="00B61EFB"/>
    <w:rsid w:val="00B65F8D"/>
    <w:rsid w:val="00B716F3"/>
    <w:rsid w:val="00B717DD"/>
    <w:rsid w:val="00B74418"/>
    <w:rsid w:val="00B75D07"/>
    <w:rsid w:val="00B777AD"/>
    <w:rsid w:val="00B8046F"/>
    <w:rsid w:val="00B808E1"/>
    <w:rsid w:val="00B818A9"/>
    <w:rsid w:val="00B85227"/>
    <w:rsid w:val="00B90D7A"/>
    <w:rsid w:val="00B93456"/>
    <w:rsid w:val="00B96578"/>
    <w:rsid w:val="00B97B12"/>
    <w:rsid w:val="00BA1C51"/>
    <w:rsid w:val="00BA1EFF"/>
    <w:rsid w:val="00BA2471"/>
    <w:rsid w:val="00BA3CA7"/>
    <w:rsid w:val="00BA72B2"/>
    <w:rsid w:val="00BB0FAD"/>
    <w:rsid w:val="00BB1343"/>
    <w:rsid w:val="00BB2D71"/>
    <w:rsid w:val="00BB30B9"/>
    <w:rsid w:val="00BB3240"/>
    <w:rsid w:val="00BB7415"/>
    <w:rsid w:val="00BB7B14"/>
    <w:rsid w:val="00BC1BA4"/>
    <w:rsid w:val="00BC33BB"/>
    <w:rsid w:val="00BC5644"/>
    <w:rsid w:val="00BC646A"/>
    <w:rsid w:val="00BC6D72"/>
    <w:rsid w:val="00BD0CF0"/>
    <w:rsid w:val="00BD14C4"/>
    <w:rsid w:val="00BD67BF"/>
    <w:rsid w:val="00BE2353"/>
    <w:rsid w:val="00BE43EA"/>
    <w:rsid w:val="00BE7617"/>
    <w:rsid w:val="00BF0C07"/>
    <w:rsid w:val="00BF0D2C"/>
    <w:rsid w:val="00BF259A"/>
    <w:rsid w:val="00BF38F4"/>
    <w:rsid w:val="00C01E9B"/>
    <w:rsid w:val="00C02DD1"/>
    <w:rsid w:val="00C03D16"/>
    <w:rsid w:val="00C14984"/>
    <w:rsid w:val="00C14C9D"/>
    <w:rsid w:val="00C16D88"/>
    <w:rsid w:val="00C20AE2"/>
    <w:rsid w:val="00C22FAF"/>
    <w:rsid w:val="00C259B9"/>
    <w:rsid w:val="00C307BE"/>
    <w:rsid w:val="00C312B4"/>
    <w:rsid w:val="00C312F5"/>
    <w:rsid w:val="00C313BE"/>
    <w:rsid w:val="00C3214F"/>
    <w:rsid w:val="00C33942"/>
    <w:rsid w:val="00C35983"/>
    <w:rsid w:val="00C364C6"/>
    <w:rsid w:val="00C37622"/>
    <w:rsid w:val="00C41480"/>
    <w:rsid w:val="00C41F1B"/>
    <w:rsid w:val="00C42E5C"/>
    <w:rsid w:val="00C4316B"/>
    <w:rsid w:val="00C5028A"/>
    <w:rsid w:val="00C50AB7"/>
    <w:rsid w:val="00C50B4D"/>
    <w:rsid w:val="00C51D9F"/>
    <w:rsid w:val="00C51EC6"/>
    <w:rsid w:val="00C52B42"/>
    <w:rsid w:val="00C54825"/>
    <w:rsid w:val="00C552A2"/>
    <w:rsid w:val="00C66CE1"/>
    <w:rsid w:val="00C671B1"/>
    <w:rsid w:val="00C67552"/>
    <w:rsid w:val="00C713C0"/>
    <w:rsid w:val="00C72818"/>
    <w:rsid w:val="00C730FB"/>
    <w:rsid w:val="00C75381"/>
    <w:rsid w:val="00C75AF1"/>
    <w:rsid w:val="00C82085"/>
    <w:rsid w:val="00C83EB6"/>
    <w:rsid w:val="00C86EAE"/>
    <w:rsid w:val="00C93C19"/>
    <w:rsid w:val="00C95DD9"/>
    <w:rsid w:val="00C96BC5"/>
    <w:rsid w:val="00C96D4D"/>
    <w:rsid w:val="00CA12A3"/>
    <w:rsid w:val="00CA2C1C"/>
    <w:rsid w:val="00CA34F5"/>
    <w:rsid w:val="00CA3726"/>
    <w:rsid w:val="00CA556D"/>
    <w:rsid w:val="00CB01C2"/>
    <w:rsid w:val="00CB1594"/>
    <w:rsid w:val="00CB21CF"/>
    <w:rsid w:val="00CB46AE"/>
    <w:rsid w:val="00CB558E"/>
    <w:rsid w:val="00CB62C0"/>
    <w:rsid w:val="00CC1879"/>
    <w:rsid w:val="00CC2D9F"/>
    <w:rsid w:val="00CC538E"/>
    <w:rsid w:val="00CD019E"/>
    <w:rsid w:val="00CD0829"/>
    <w:rsid w:val="00CE7357"/>
    <w:rsid w:val="00CE79C1"/>
    <w:rsid w:val="00CF0CA3"/>
    <w:rsid w:val="00CF311D"/>
    <w:rsid w:val="00CF4585"/>
    <w:rsid w:val="00CF4649"/>
    <w:rsid w:val="00D00996"/>
    <w:rsid w:val="00D02D5E"/>
    <w:rsid w:val="00D03136"/>
    <w:rsid w:val="00D1047A"/>
    <w:rsid w:val="00D11160"/>
    <w:rsid w:val="00D14BA0"/>
    <w:rsid w:val="00D15189"/>
    <w:rsid w:val="00D1713C"/>
    <w:rsid w:val="00D22B4E"/>
    <w:rsid w:val="00D23A8E"/>
    <w:rsid w:val="00D27B00"/>
    <w:rsid w:val="00D318C7"/>
    <w:rsid w:val="00D35858"/>
    <w:rsid w:val="00D465AC"/>
    <w:rsid w:val="00D4759D"/>
    <w:rsid w:val="00D5035D"/>
    <w:rsid w:val="00D50EED"/>
    <w:rsid w:val="00D511F9"/>
    <w:rsid w:val="00D531B9"/>
    <w:rsid w:val="00D55FC0"/>
    <w:rsid w:val="00D55FE8"/>
    <w:rsid w:val="00D56072"/>
    <w:rsid w:val="00D56C4D"/>
    <w:rsid w:val="00D630D2"/>
    <w:rsid w:val="00D64D06"/>
    <w:rsid w:val="00D65170"/>
    <w:rsid w:val="00D65A51"/>
    <w:rsid w:val="00D73360"/>
    <w:rsid w:val="00D7410D"/>
    <w:rsid w:val="00D75339"/>
    <w:rsid w:val="00D84FE5"/>
    <w:rsid w:val="00D8580B"/>
    <w:rsid w:val="00D85CE6"/>
    <w:rsid w:val="00D86334"/>
    <w:rsid w:val="00D90C1F"/>
    <w:rsid w:val="00D92D53"/>
    <w:rsid w:val="00D96F0C"/>
    <w:rsid w:val="00D97CE7"/>
    <w:rsid w:val="00DA06CC"/>
    <w:rsid w:val="00DA1A9F"/>
    <w:rsid w:val="00DA2495"/>
    <w:rsid w:val="00DA360B"/>
    <w:rsid w:val="00DA3DB9"/>
    <w:rsid w:val="00DA76B3"/>
    <w:rsid w:val="00DB03C3"/>
    <w:rsid w:val="00DB218F"/>
    <w:rsid w:val="00DB4069"/>
    <w:rsid w:val="00DB58B9"/>
    <w:rsid w:val="00DB734C"/>
    <w:rsid w:val="00DC0D16"/>
    <w:rsid w:val="00DC31CD"/>
    <w:rsid w:val="00DC7AE5"/>
    <w:rsid w:val="00DD1007"/>
    <w:rsid w:val="00DD4924"/>
    <w:rsid w:val="00DD63B4"/>
    <w:rsid w:val="00DE035B"/>
    <w:rsid w:val="00DE1869"/>
    <w:rsid w:val="00DE35A8"/>
    <w:rsid w:val="00DE3BD0"/>
    <w:rsid w:val="00DE5F8B"/>
    <w:rsid w:val="00DF0763"/>
    <w:rsid w:val="00DF33E6"/>
    <w:rsid w:val="00DF4552"/>
    <w:rsid w:val="00DF4883"/>
    <w:rsid w:val="00E015CC"/>
    <w:rsid w:val="00E02C42"/>
    <w:rsid w:val="00E0341B"/>
    <w:rsid w:val="00E04FD8"/>
    <w:rsid w:val="00E07841"/>
    <w:rsid w:val="00E11579"/>
    <w:rsid w:val="00E11834"/>
    <w:rsid w:val="00E11A45"/>
    <w:rsid w:val="00E11B2A"/>
    <w:rsid w:val="00E130C6"/>
    <w:rsid w:val="00E155B2"/>
    <w:rsid w:val="00E20A30"/>
    <w:rsid w:val="00E21E01"/>
    <w:rsid w:val="00E21E8D"/>
    <w:rsid w:val="00E2257D"/>
    <w:rsid w:val="00E2513F"/>
    <w:rsid w:val="00E2738C"/>
    <w:rsid w:val="00E30DC0"/>
    <w:rsid w:val="00E33B97"/>
    <w:rsid w:val="00E33BED"/>
    <w:rsid w:val="00E3538C"/>
    <w:rsid w:val="00E3677A"/>
    <w:rsid w:val="00E40879"/>
    <w:rsid w:val="00E40D0A"/>
    <w:rsid w:val="00E40E1A"/>
    <w:rsid w:val="00E412F8"/>
    <w:rsid w:val="00E4339F"/>
    <w:rsid w:val="00E43C3A"/>
    <w:rsid w:val="00E45249"/>
    <w:rsid w:val="00E473E6"/>
    <w:rsid w:val="00E477B2"/>
    <w:rsid w:val="00E513B8"/>
    <w:rsid w:val="00E51A4C"/>
    <w:rsid w:val="00E54994"/>
    <w:rsid w:val="00E55624"/>
    <w:rsid w:val="00E561F9"/>
    <w:rsid w:val="00E602C5"/>
    <w:rsid w:val="00E63727"/>
    <w:rsid w:val="00E63D25"/>
    <w:rsid w:val="00E63E01"/>
    <w:rsid w:val="00E71963"/>
    <w:rsid w:val="00E74E06"/>
    <w:rsid w:val="00E76D9B"/>
    <w:rsid w:val="00E82F72"/>
    <w:rsid w:val="00E852B7"/>
    <w:rsid w:val="00E87656"/>
    <w:rsid w:val="00E87803"/>
    <w:rsid w:val="00E908E3"/>
    <w:rsid w:val="00E94156"/>
    <w:rsid w:val="00E947AA"/>
    <w:rsid w:val="00E973F7"/>
    <w:rsid w:val="00EA07FF"/>
    <w:rsid w:val="00EA0BA6"/>
    <w:rsid w:val="00EA412D"/>
    <w:rsid w:val="00EA596E"/>
    <w:rsid w:val="00EA70A9"/>
    <w:rsid w:val="00EA7A75"/>
    <w:rsid w:val="00EB3DD0"/>
    <w:rsid w:val="00EB484E"/>
    <w:rsid w:val="00EB4EEA"/>
    <w:rsid w:val="00EB6832"/>
    <w:rsid w:val="00EB7476"/>
    <w:rsid w:val="00EB77D7"/>
    <w:rsid w:val="00EC196B"/>
    <w:rsid w:val="00ED0745"/>
    <w:rsid w:val="00ED1A3D"/>
    <w:rsid w:val="00ED7BCC"/>
    <w:rsid w:val="00EE413E"/>
    <w:rsid w:val="00EE49A8"/>
    <w:rsid w:val="00EE4B16"/>
    <w:rsid w:val="00EE5E4D"/>
    <w:rsid w:val="00EE62B0"/>
    <w:rsid w:val="00EF6C0C"/>
    <w:rsid w:val="00EF74AB"/>
    <w:rsid w:val="00F007BF"/>
    <w:rsid w:val="00F03DCE"/>
    <w:rsid w:val="00F045DA"/>
    <w:rsid w:val="00F04A80"/>
    <w:rsid w:val="00F1161C"/>
    <w:rsid w:val="00F1223C"/>
    <w:rsid w:val="00F14701"/>
    <w:rsid w:val="00F17D53"/>
    <w:rsid w:val="00F25DF0"/>
    <w:rsid w:val="00F361E0"/>
    <w:rsid w:val="00F36F09"/>
    <w:rsid w:val="00F46E84"/>
    <w:rsid w:val="00F54478"/>
    <w:rsid w:val="00F54E27"/>
    <w:rsid w:val="00F6272C"/>
    <w:rsid w:val="00F636A1"/>
    <w:rsid w:val="00F67B76"/>
    <w:rsid w:val="00F7062B"/>
    <w:rsid w:val="00F70FB4"/>
    <w:rsid w:val="00F75200"/>
    <w:rsid w:val="00F763D6"/>
    <w:rsid w:val="00F767E8"/>
    <w:rsid w:val="00F7682D"/>
    <w:rsid w:val="00F77651"/>
    <w:rsid w:val="00F83789"/>
    <w:rsid w:val="00F84F91"/>
    <w:rsid w:val="00FA1837"/>
    <w:rsid w:val="00FA23B3"/>
    <w:rsid w:val="00FA2AD6"/>
    <w:rsid w:val="00FA422F"/>
    <w:rsid w:val="00FA5DD3"/>
    <w:rsid w:val="00FB1356"/>
    <w:rsid w:val="00FB251A"/>
    <w:rsid w:val="00FC3923"/>
    <w:rsid w:val="00FC6402"/>
    <w:rsid w:val="00FC68C2"/>
    <w:rsid w:val="00FD46E7"/>
    <w:rsid w:val="00FD54B2"/>
    <w:rsid w:val="00FD7F3E"/>
    <w:rsid w:val="00FE12FA"/>
    <w:rsid w:val="00FE27BF"/>
    <w:rsid w:val="00FE3548"/>
    <w:rsid w:val="00FE7C59"/>
    <w:rsid w:val="00FF1A9D"/>
    <w:rsid w:val="00FF34B8"/>
    <w:rsid w:val="00FF5523"/>
    <w:rsid w:val="00FF60C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D7F26"/>
  <w15:docId w15:val="{BADBD84C-E64D-4950-8197-2DDA6D8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1B5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61B50"/>
    <w:rPr>
      <w:sz w:val="22"/>
      <w:szCs w:val="22"/>
    </w:rPr>
  </w:style>
  <w:style w:type="table" w:styleId="TableGrid">
    <w:name w:val="Table Grid"/>
    <w:basedOn w:val="TableNormal"/>
    <w:uiPriority w:val="39"/>
    <w:rsid w:val="0066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4FB7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locked/>
    <w:rsid w:val="00E76D9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B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9">
    <w:name w:val="bodytext19"/>
    <w:basedOn w:val="Normal"/>
    <w:rsid w:val="0018337C"/>
    <w:pPr>
      <w:spacing w:before="30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0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0F3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8019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44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9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46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173C-E620-43A5-A566-2C70252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NEWSLETTER</vt:lpstr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NEWSLETTER</dc:title>
  <dc:creator>slponfire</dc:creator>
  <cp:lastModifiedBy>Jeffrey F Tsai</cp:lastModifiedBy>
  <cp:revision>25</cp:revision>
  <cp:lastPrinted>2018-03-28T19:37:00Z</cp:lastPrinted>
  <dcterms:created xsi:type="dcterms:W3CDTF">2018-03-23T02:15:00Z</dcterms:created>
  <dcterms:modified xsi:type="dcterms:W3CDTF">2018-03-28T20:36:00Z</dcterms:modified>
</cp:coreProperties>
</file>