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AF8DD" w14:textId="77777777" w:rsidR="0023287E" w:rsidRDefault="00FC6402" w:rsidP="00661B50">
      <w:pPr>
        <w:pStyle w:val="NoSpacing"/>
        <w:jc w:val="center"/>
        <w:rPr>
          <w:rFonts w:ascii="Harrington" w:hAnsi="Harrington"/>
          <w:sz w:val="24"/>
          <w:szCs w:val="24"/>
        </w:rPr>
      </w:pPr>
      <w:r>
        <w:rPr>
          <w:noProof/>
        </w:rPr>
        <mc:AlternateContent>
          <mc:Choice Requires="wps">
            <w:drawing>
              <wp:anchor distT="0" distB="0" distL="114300" distR="114300" simplePos="0" relativeHeight="251655680" behindDoc="0" locked="0" layoutInCell="1" allowOverlap="1" wp14:anchorId="0DB922EF" wp14:editId="729859F3">
                <wp:simplePos x="0" y="0"/>
                <wp:positionH relativeFrom="column">
                  <wp:posOffset>9525</wp:posOffset>
                </wp:positionH>
                <wp:positionV relativeFrom="paragraph">
                  <wp:posOffset>-174624</wp:posOffset>
                </wp:positionV>
                <wp:extent cx="5734050" cy="8515350"/>
                <wp:effectExtent l="0" t="0" r="19050" b="190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515350"/>
                        </a:xfrm>
                        <a:prstGeom prst="rect">
                          <a:avLst/>
                        </a:prstGeom>
                        <a:solidFill>
                          <a:srgbClr val="FFFFFF"/>
                        </a:solidFill>
                        <a:ln w="9525">
                          <a:solidFill>
                            <a:srgbClr val="000000"/>
                          </a:solidFill>
                          <a:miter lim="800000"/>
                          <a:headEnd/>
                          <a:tailEnd/>
                        </a:ln>
                      </wps:spPr>
                      <wps:txbx>
                        <w:txbxContent>
                          <w:p w14:paraId="6ED21C2A" w14:textId="6A5EEB5C" w:rsidR="003D598E" w:rsidRPr="003D598E" w:rsidRDefault="00213A95" w:rsidP="008B4CA6">
                            <w:pPr>
                              <w:pStyle w:val="NormalWeb"/>
                              <w:shd w:val="clear" w:color="auto" w:fill="FFFFFF"/>
                            </w:pPr>
                            <w:r w:rsidRPr="00213A95">
                              <w:rPr>
                                <w:rFonts w:ascii="Arial" w:eastAsiaTheme="majorEastAsia" w:hAnsi="Arial" w:cs="Arial"/>
                                <w:b/>
                                <w:i/>
                                <w:color w:val="000000" w:themeColor="text1"/>
                                <w:kern w:val="24"/>
                                <w:sz w:val="28"/>
                                <w:szCs w:val="28"/>
                              </w:rPr>
                              <w:t xml:space="preserve"> </w:t>
                            </w:r>
                            <w:r w:rsidR="009C43DB">
                              <w:rPr>
                                <w:rFonts w:ascii="Arial" w:eastAsiaTheme="majorEastAsia" w:hAnsi="Arial" w:cs="Arial"/>
                                <w:b/>
                                <w:i/>
                                <w:color w:val="000000" w:themeColor="text1"/>
                                <w:kern w:val="24"/>
                                <w:sz w:val="28"/>
                                <w:szCs w:val="28"/>
                              </w:rPr>
                              <w:t>Rivaroxaban (Xarelto) for Coronary Artery Disease:</w:t>
                            </w:r>
                          </w:p>
                          <w:p w14:paraId="4B63F450" w14:textId="5A36F7EE" w:rsidR="008B4CA6" w:rsidRPr="00F21BF3" w:rsidRDefault="00A87978" w:rsidP="008B4CA6">
                            <w:pPr>
                              <w:shd w:val="clear" w:color="auto" w:fill="FFFFFF"/>
                              <w:spacing w:after="188" w:line="240" w:lineRule="auto"/>
                              <w:rPr>
                                <w:rFonts w:ascii="Arial" w:eastAsia="Times New Roman" w:hAnsi="Arial" w:cs="Arial"/>
                                <w:lang w:val="en"/>
                              </w:rPr>
                            </w:pPr>
                            <w:r w:rsidRPr="00F21BF3">
                              <w:rPr>
                                <w:rFonts w:ascii="Arial" w:eastAsia="Times New Roman" w:hAnsi="Arial" w:cs="Arial"/>
                                <w:bCs/>
                                <w:lang w:val="en"/>
                              </w:rPr>
                              <w:t>R</w:t>
                            </w:r>
                            <w:r w:rsidR="008B4CA6" w:rsidRPr="00F21BF3">
                              <w:rPr>
                                <w:rFonts w:ascii="Arial" w:eastAsia="Times New Roman" w:hAnsi="Arial" w:cs="Arial"/>
                                <w:bCs/>
                                <w:lang w:val="en"/>
                              </w:rPr>
                              <w:t>ivaroxaban (</w:t>
                            </w:r>
                            <w:r w:rsidR="008B4CA6" w:rsidRPr="00F21BF3">
                              <w:rPr>
                                <w:rFonts w:ascii="Arial" w:eastAsia="Times New Roman" w:hAnsi="Arial" w:cs="Arial"/>
                                <w:bCs/>
                                <w:i/>
                                <w:iCs/>
                                <w:lang w:val="en"/>
                              </w:rPr>
                              <w:t>Xarelto</w:t>
                            </w:r>
                            <w:r w:rsidR="008B4CA6" w:rsidRPr="00F21BF3">
                              <w:rPr>
                                <w:rFonts w:ascii="Arial" w:eastAsia="Times New Roman" w:hAnsi="Arial" w:cs="Arial"/>
                                <w:bCs/>
                                <w:lang w:val="en"/>
                              </w:rPr>
                              <w:t xml:space="preserve">) </w:t>
                            </w:r>
                            <w:r w:rsidRPr="00F21BF3">
                              <w:rPr>
                                <w:rFonts w:ascii="Arial" w:eastAsia="Times New Roman" w:hAnsi="Arial" w:cs="Arial"/>
                                <w:bCs/>
                                <w:lang w:val="en"/>
                              </w:rPr>
                              <w:t>was recently approved</w:t>
                            </w:r>
                            <w:r w:rsidR="008B4CA6" w:rsidRPr="00F21BF3">
                              <w:rPr>
                                <w:rFonts w:ascii="Arial" w:eastAsia="Times New Roman" w:hAnsi="Arial" w:cs="Arial"/>
                                <w:bCs/>
                                <w:lang w:val="en"/>
                              </w:rPr>
                              <w:t xml:space="preserve"> for </w:t>
                            </w:r>
                            <w:r w:rsidR="009A292D" w:rsidRPr="00F21BF3">
                              <w:rPr>
                                <w:rFonts w:ascii="Arial" w:eastAsia="Times New Roman" w:hAnsi="Arial" w:cs="Arial"/>
                                <w:bCs/>
                                <w:lang w:val="en"/>
                              </w:rPr>
                              <w:t xml:space="preserve">use in </w:t>
                            </w:r>
                            <w:r w:rsidR="008B4CA6" w:rsidRPr="00F21BF3">
                              <w:rPr>
                                <w:rFonts w:ascii="Arial" w:eastAsia="Times New Roman" w:hAnsi="Arial" w:cs="Arial"/>
                                <w:bCs/>
                                <w:lang w:val="en"/>
                              </w:rPr>
                              <w:t>patients with stable coronary artery disease (CAD) or peripheral artery disease (PAD)</w:t>
                            </w:r>
                            <w:r w:rsidR="008B4CA6" w:rsidRPr="00F21BF3">
                              <w:rPr>
                                <w:rFonts w:ascii="Arial" w:eastAsia="Times New Roman" w:hAnsi="Arial" w:cs="Arial"/>
                                <w:lang w:val="en"/>
                              </w:rPr>
                              <w:t xml:space="preserve">. </w:t>
                            </w:r>
                            <w:r w:rsidR="00CD0FE0" w:rsidRPr="00F21BF3">
                              <w:rPr>
                                <w:rFonts w:ascii="Arial" w:eastAsia="Times New Roman" w:hAnsi="Arial" w:cs="Arial"/>
                                <w:lang w:val="en"/>
                              </w:rPr>
                              <w:t>Th</w:t>
                            </w:r>
                            <w:r w:rsidR="009A292D" w:rsidRPr="00F21BF3">
                              <w:rPr>
                                <w:rFonts w:ascii="Arial" w:eastAsia="Times New Roman" w:hAnsi="Arial" w:cs="Arial"/>
                                <w:lang w:val="en"/>
                              </w:rPr>
                              <w:t>e rivaroxaban</w:t>
                            </w:r>
                            <w:r w:rsidR="008B4CA6" w:rsidRPr="00F21BF3">
                              <w:rPr>
                                <w:rFonts w:ascii="Arial" w:eastAsia="Times New Roman" w:hAnsi="Arial" w:cs="Arial"/>
                                <w:lang w:val="en"/>
                              </w:rPr>
                              <w:t xml:space="preserve"> "vascular" dose</w:t>
                            </w:r>
                            <w:r w:rsidR="009A292D" w:rsidRPr="00F21BF3">
                              <w:rPr>
                                <w:rFonts w:ascii="Arial" w:eastAsia="Times New Roman" w:hAnsi="Arial" w:cs="Arial"/>
                                <w:lang w:val="en"/>
                              </w:rPr>
                              <w:t xml:space="preserve"> is 2.5mg oral</w:t>
                            </w:r>
                            <w:r w:rsidR="00CD0FE0" w:rsidRPr="00F21BF3">
                              <w:rPr>
                                <w:rFonts w:ascii="Arial" w:eastAsia="Times New Roman" w:hAnsi="Arial" w:cs="Arial"/>
                                <w:lang w:val="en"/>
                              </w:rPr>
                              <w:t xml:space="preserve"> twice daily</w:t>
                            </w:r>
                            <w:r w:rsidR="008B4CA6" w:rsidRPr="00F21BF3">
                              <w:rPr>
                                <w:rFonts w:ascii="Arial" w:eastAsia="Times New Roman" w:hAnsi="Arial" w:cs="Arial"/>
                                <w:lang w:val="en"/>
                              </w:rPr>
                              <w:t xml:space="preserve"> </w:t>
                            </w:r>
                            <w:r w:rsidR="009A292D" w:rsidRPr="00F21BF3">
                              <w:rPr>
                                <w:rFonts w:ascii="Arial" w:eastAsia="Times New Roman" w:hAnsi="Arial" w:cs="Arial"/>
                                <w:lang w:val="en"/>
                              </w:rPr>
                              <w:t>along with</w:t>
                            </w:r>
                            <w:r w:rsidR="008B4CA6" w:rsidRPr="00F21BF3">
                              <w:rPr>
                                <w:rFonts w:ascii="Arial" w:eastAsia="Times New Roman" w:hAnsi="Arial" w:cs="Arial"/>
                                <w:lang w:val="en"/>
                              </w:rPr>
                              <w:t xml:space="preserve"> aspirin 81 mg</w:t>
                            </w:r>
                            <w:r w:rsidR="00CD0FE0" w:rsidRPr="00F21BF3">
                              <w:rPr>
                                <w:rFonts w:ascii="Arial" w:eastAsia="Times New Roman" w:hAnsi="Arial" w:cs="Arial"/>
                                <w:lang w:val="en"/>
                              </w:rPr>
                              <w:t xml:space="preserve"> per </w:t>
                            </w:r>
                            <w:r w:rsidR="008B4CA6" w:rsidRPr="00F21BF3">
                              <w:rPr>
                                <w:rFonts w:ascii="Arial" w:eastAsia="Times New Roman" w:hAnsi="Arial" w:cs="Arial"/>
                                <w:lang w:val="en"/>
                              </w:rPr>
                              <w:t xml:space="preserve">day to reduce </w:t>
                            </w:r>
                            <w:r w:rsidR="00990BE0">
                              <w:rPr>
                                <w:rFonts w:ascii="Arial" w:eastAsia="Times New Roman" w:hAnsi="Arial" w:cs="Arial"/>
                                <w:lang w:val="en"/>
                              </w:rPr>
                              <w:t>cardiovascular (</w:t>
                            </w:r>
                            <w:r w:rsidR="008B4CA6" w:rsidRPr="00F21BF3">
                              <w:rPr>
                                <w:rFonts w:ascii="Arial" w:eastAsia="Times New Roman" w:hAnsi="Arial" w:cs="Arial"/>
                                <w:lang w:val="en"/>
                              </w:rPr>
                              <w:t>CV</w:t>
                            </w:r>
                            <w:r w:rsidR="00990BE0">
                              <w:rPr>
                                <w:rFonts w:ascii="Arial" w:eastAsia="Times New Roman" w:hAnsi="Arial" w:cs="Arial"/>
                                <w:lang w:val="en"/>
                              </w:rPr>
                              <w:t>)</w:t>
                            </w:r>
                            <w:r w:rsidR="008B4CA6" w:rsidRPr="00F21BF3">
                              <w:rPr>
                                <w:rFonts w:ascii="Arial" w:eastAsia="Times New Roman" w:hAnsi="Arial" w:cs="Arial"/>
                                <w:lang w:val="en"/>
                              </w:rPr>
                              <w:t xml:space="preserve"> events in chronic CAD or PAD patients. </w:t>
                            </w:r>
                          </w:p>
                          <w:p w14:paraId="7784BD60" w14:textId="4FF30919" w:rsidR="00345B57" w:rsidRPr="00F21BF3" w:rsidRDefault="00AB6156" w:rsidP="008B4CA6">
                            <w:pPr>
                              <w:shd w:val="clear" w:color="auto" w:fill="FFFFFF"/>
                              <w:spacing w:after="188" w:line="240" w:lineRule="auto"/>
                              <w:rPr>
                                <w:rFonts w:ascii="Arial" w:eastAsia="Times New Roman" w:hAnsi="Arial" w:cs="Arial"/>
                                <w:lang w:val="en"/>
                              </w:rPr>
                            </w:pPr>
                            <w:r w:rsidRPr="00F21BF3">
                              <w:rPr>
                                <w:rFonts w:ascii="Arial" w:eastAsia="Times New Roman" w:hAnsi="Arial" w:cs="Arial"/>
                                <w:lang w:val="en"/>
                              </w:rPr>
                              <w:t>T</w:t>
                            </w:r>
                            <w:r w:rsidR="008B4CA6" w:rsidRPr="00F21BF3">
                              <w:rPr>
                                <w:rFonts w:ascii="Arial" w:eastAsia="Times New Roman" w:hAnsi="Arial" w:cs="Arial"/>
                                <w:lang w:val="en"/>
                              </w:rPr>
                              <w:t>he margin of benefit of adding rivaroxaban is small</w:t>
                            </w:r>
                            <w:r w:rsidRPr="00F21BF3">
                              <w:rPr>
                                <w:rFonts w:ascii="Arial" w:eastAsia="Times New Roman" w:hAnsi="Arial" w:cs="Arial"/>
                                <w:lang w:val="en"/>
                              </w:rPr>
                              <w:t xml:space="preserve">, so most patients will still likely be on aspirin alone. </w:t>
                            </w:r>
                            <w:r w:rsidR="00345B57" w:rsidRPr="00F21BF3">
                              <w:rPr>
                                <w:rFonts w:ascii="Arial" w:eastAsia="Times New Roman" w:hAnsi="Arial" w:cs="Arial"/>
                                <w:lang w:val="en"/>
                              </w:rPr>
                              <w:t>In addition</w:t>
                            </w:r>
                            <w:r w:rsidR="00A46888" w:rsidRPr="00F21BF3">
                              <w:rPr>
                                <w:rFonts w:ascii="Arial" w:eastAsia="Times New Roman" w:hAnsi="Arial" w:cs="Arial"/>
                                <w:lang w:val="en"/>
                              </w:rPr>
                              <w:t xml:space="preserve">, </w:t>
                            </w:r>
                            <w:r w:rsidR="00345B57" w:rsidRPr="00F21BF3">
                              <w:rPr>
                                <w:rFonts w:ascii="Arial" w:eastAsia="Times New Roman" w:hAnsi="Arial" w:cs="Arial"/>
                                <w:lang w:val="en"/>
                              </w:rPr>
                              <w:t xml:space="preserve">cost may be a limiting factor as rivaroxaban 2.5 mg </w:t>
                            </w:r>
                            <w:r w:rsidR="00990BE0">
                              <w:rPr>
                                <w:rFonts w:ascii="Arial" w:eastAsia="Times New Roman" w:hAnsi="Arial" w:cs="Arial"/>
                                <w:lang w:val="en"/>
                              </w:rPr>
                              <w:t>twice daily</w:t>
                            </w:r>
                            <w:r w:rsidR="00345B57" w:rsidRPr="00F21BF3">
                              <w:rPr>
                                <w:rFonts w:ascii="Arial" w:eastAsia="Times New Roman" w:hAnsi="Arial" w:cs="Arial"/>
                                <w:lang w:val="en"/>
                              </w:rPr>
                              <w:t xml:space="preserve"> </w:t>
                            </w:r>
                            <w:r w:rsidR="00F00C8C">
                              <w:rPr>
                                <w:rFonts w:ascii="Arial" w:eastAsia="Times New Roman" w:hAnsi="Arial" w:cs="Arial"/>
                                <w:lang w:val="en"/>
                              </w:rPr>
                              <w:t>is</w:t>
                            </w:r>
                            <w:r w:rsidR="00345B57" w:rsidRPr="00F21BF3">
                              <w:rPr>
                                <w:rFonts w:ascii="Arial" w:eastAsia="Times New Roman" w:hAnsi="Arial" w:cs="Arial"/>
                                <w:lang w:val="en"/>
                              </w:rPr>
                              <w:t xml:space="preserve"> about $420/month. </w:t>
                            </w:r>
                          </w:p>
                          <w:p w14:paraId="378B8C78" w14:textId="0BA0C14F" w:rsidR="00613763" w:rsidRPr="00F21BF3" w:rsidRDefault="00613763" w:rsidP="008B4CA6">
                            <w:pPr>
                              <w:shd w:val="clear" w:color="auto" w:fill="FFFFFF"/>
                              <w:spacing w:after="188" w:line="240" w:lineRule="auto"/>
                              <w:rPr>
                                <w:rFonts w:ascii="Arial" w:eastAsia="Times New Roman" w:hAnsi="Arial" w:cs="Arial"/>
                                <w:lang w:val="en"/>
                              </w:rPr>
                            </w:pPr>
                            <w:r w:rsidRPr="00F21BF3">
                              <w:rPr>
                                <w:rFonts w:ascii="Arial" w:eastAsia="Times New Roman" w:hAnsi="Arial" w:cs="Arial"/>
                                <w:lang w:val="en"/>
                              </w:rPr>
                              <w:t xml:space="preserve">In the COMPASS trial over 27,000 patients with stable CAD or </w:t>
                            </w:r>
                            <w:r w:rsidR="00990BE0">
                              <w:rPr>
                                <w:rFonts w:ascii="Arial" w:eastAsia="Times New Roman" w:hAnsi="Arial" w:cs="Arial"/>
                                <w:lang w:val="en"/>
                              </w:rPr>
                              <w:t>PAD</w:t>
                            </w:r>
                            <w:r w:rsidRPr="00F21BF3">
                              <w:rPr>
                                <w:rFonts w:ascii="Arial" w:eastAsia="Times New Roman" w:hAnsi="Arial" w:cs="Arial"/>
                                <w:lang w:val="en"/>
                              </w:rPr>
                              <w:t xml:space="preserve"> were randomly assigned to receive rivaroxaban</w:t>
                            </w:r>
                            <w:r w:rsidR="004A266D" w:rsidRPr="00F21BF3">
                              <w:rPr>
                                <w:rFonts w:ascii="Arial" w:eastAsia="Times New Roman" w:hAnsi="Arial" w:cs="Arial"/>
                                <w:lang w:val="en"/>
                              </w:rPr>
                              <w:t xml:space="preserve"> (2.5 mg oral twice daily)</w:t>
                            </w:r>
                            <w:r w:rsidRPr="00F21BF3">
                              <w:rPr>
                                <w:rFonts w:ascii="Arial" w:eastAsia="Times New Roman" w:hAnsi="Arial" w:cs="Arial"/>
                                <w:lang w:val="en"/>
                              </w:rPr>
                              <w:t xml:space="preserve"> plus aspirin, rivaroxaban alone, or aspirin alone with a mean follow up time of 23 months. </w:t>
                            </w:r>
                            <w:r w:rsidR="004A266D" w:rsidRPr="00F21BF3">
                              <w:rPr>
                                <w:rFonts w:ascii="Arial" w:eastAsia="Times New Roman" w:hAnsi="Arial" w:cs="Arial"/>
                                <w:lang w:val="en"/>
                              </w:rPr>
                              <w:t>Compared with aspirin alone, the combination of rivaroxaban plus aspirin reduced cardiovascular mortality and ischemic stroke</w:t>
                            </w:r>
                            <w:r w:rsidR="00262185" w:rsidRPr="00F21BF3">
                              <w:rPr>
                                <w:rFonts w:ascii="Arial" w:eastAsia="Times New Roman" w:hAnsi="Arial" w:cs="Arial"/>
                                <w:lang w:val="en"/>
                              </w:rPr>
                              <w:t xml:space="preserve"> significantly</w:t>
                            </w:r>
                            <w:r w:rsidR="00F00C8C">
                              <w:rPr>
                                <w:rFonts w:ascii="Arial" w:eastAsia="Times New Roman" w:hAnsi="Arial" w:cs="Arial"/>
                                <w:lang w:val="en"/>
                              </w:rPr>
                              <w:t xml:space="preserve">, </w:t>
                            </w:r>
                            <w:r w:rsidR="00262185" w:rsidRPr="00F21BF3">
                              <w:rPr>
                                <w:rFonts w:ascii="Arial" w:eastAsia="Times New Roman" w:hAnsi="Arial" w:cs="Arial"/>
                                <w:lang w:val="en"/>
                              </w:rPr>
                              <w:t xml:space="preserve">but not the risk of myocardial infarction. </w:t>
                            </w:r>
                            <w:r w:rsidR="0001130E" w:rsidRPr="00F21BF3">
                              <w:rPr>
                                <w:rFonts w:ascii="Arial" w:eastAsia="Times New Roman" w:hAnsi="Arial" w:cs="Arial"/>
                                <w:lang w:val="en"/>
                              </w:rPr>
                              <w:t xml:space="preserve">In the </w:t>
                            </w:r>
                            <w:r w:rsidR="00974C5D" w:rsidRPr="00F21BF3">
                              <w:rPr>
                                <w:rFonts w:ascii="Arial" w:eastAsia="Times New Roman" w:hAnsi="Arial" w:cs="Arial"/>
                                <w:lang w:val="en"/>
                              </w:rPr>
                              <w:t>Commander HF trial, over 5000 patients with CHF (EF&lt;40%), CAD were randomly assigned to receive rivaroxaban 2.5mg oral twice daily compared to placebo. Patients continued to receive all standard of care medications for CHF and CAD (including aspirin</w:t>
                            </w:r>
                            <w:r w:rsidR="00345B57" w:rsidRPr="00F21BF3">
                              <w:rPr>
                                <w:rFonts w:ascii="Arial" w:eastAsia="Times New Roman" w:hAnsi="Arial" w:cs="Arial"/>
                                <w:lang w:val="en"/>
                              </w:rPr>
                              <w:t xml:space="preserve">). During the median follow up of 21 months, there was no significant difference in all cause mortality between rivaroxaban and placebo groups and the composite outcome of death, MI or stroke occurred at similar rates between the 2 groups. Severe bleeding (mostly GI bleeding) was higher in </w:t>
                            </w:r>
                            <w:r w:rsidR="00DE1BE8" w:rsidRPr="00F21BF3">
                              <w:rPr>
                                <w:rFonts w:ascii="Arial" w:eastAsia="Times New Roman" w:hAnsi="Arial" w:cs="Arial"/>
                                <w:lang w:val="en"/>
                              </w:rPr>
                              <w:t xml:space="preserve">patients receiving </w:t>
                            </w:r>
                            <w:r w:rsidR="00345B57" w:rsidRPr="00F21BF3">
                              <w:rPr>
                                <w:rFonts w:ascii="Arial" w:eastAsia="Times New Roman" w:hAnsi="Arial" w:cs="Arial"/>
                                <w:lang w:val="en"/>
                              </w:rPr>
                              <w:t xml:space="preserve">rivaroxaban in both studies.  </w:t>
                            </w:r>
                          </w:p>
                          <w:p w14:paraId="266ECA88" w14:textId="476B728B" w:rsidR="00AB6156" w:rsidRPr="00F21BF3" w:rsidRDefault="00345B57" w:rsidP="008B4CA6">
                            <w:pPr>
                              <w:shd w:val="clear" w:color="auto" w:fill="FFFFFF"/>
                              <w:spacing w:after="188" w:line="240" w:lineRule="auto"/>
                              <w:rPr>
                                <w:rFonts w:ascii="Arial" w:eastAsia="Times New Roman" w:hAnsi="Arial" w:cs="Arial"/>
                                <w:lang w:val="en"/>
                              </w:rPr>
                            </w:pPr>
                            <w:r w:rsidRPr="00F21BF3">
                              <w:rPr>
                                <w:rFonts w:ascii="Arial" w:eastAsia="Times New Roman" w:hAnsi="Arial" w:cs="Arial"/>
                                <w:lang w:val="en"/>
                              </w:rPr>
                              <w:t>Based on this information</w:t>
                            </w:r>
                            <w:r w:rsidR="00990BE0">
                              <w:rPr>
                                <w:rFonts w:ascii="Arial" w:eastAsia="Times New Roman" w:hAnsi="Arial" w:cs="Arial"/>
                                <w:lang w:val="en"/>
                              </w:rPr>
                              <w:t xml:space="preserve">, </w:t>
                            </w:r>
                            <w:r w:rsidRPr="00F21BF3">
                              <w:rPr>
                                <w:rFonts w:ascii="Arial" w:eastAsia="Times New Roman" w:hAnsi="Arial" w:cs="Arial"/>
                                <w:lang w:val="en"/>
                              </w:rPr>
                              <w:t xml:space="preserve">adding rivaroxaban 2.5mg oral twice a day along with aspirin may be considered for stable for patients with </w:t>
                            </w:r>
                            <w:r w:rsidR="00DE1BE8" w:rsidRPr="00F21BF3">
                              <w:rPr>
                                <w:rFonts w:ascii="Arial" w:eastAsia="Times New Roman" w:hAnsi="Arial" w:cs="Arial"/>
                                <w:lang w:val="en"/>
                              </w:rPr>
                              <w:t>atherosclerotic cardiovascular disease</w:t>
                            </w:r>
                            <w:r w:rsidRPr="00F21BF3">
                              <w:rPr>
                                <w:rFonts w:ascii="Arial" w:eastAsia="Times New Roman" w:hAnsi="Arial" w:cs="Arial"/>
                                <w:lang w:val="en"/>
                              </w:rPr>
                              <w:t xml:space="preserve"> who are at high risk fo</w:t>
                            </w:r>
                            <w:r w:rsidR="00DE1BE8" w:rsidRPr="00F21BF3">
                              <w:rPr>
                                <w:rFonts w:ascii="Arial" w:eastAsia="Times New Roman" w:hAnsi="Arial" w:cs="Arial"/>
                                <w:lang w:val="en"/>
                              </w:rPr>
                              <w:t>r</w:t>
                            </w:r>
                            <w:r w:rsidRPr="00F21BF3">
                              <w:rPr>
                                <w:rFonts w:ascii="Arial" w:eastAsia="Times New Roman" w:hAnsi="Arial" w:cs="Arial"/>
                                <w:lang w:val="en"/>
                              </w:rPr>
                              <w:t xml:space="preserve"> cardiovascular events</w:t>
                            </w:r>
                            <w:r w:rsidR="00DE1BE8" w:rsidRPr="00F21BF3">
                              <w:rPr>
                                <w:rFonts w:ascii="Arial" w:eastAsia="Times New Roman" w:hAnsi="Arial" w:cs="Arial"/>
                                <w:lang w:val="en"/>
                              </w:rPr>
                              <w:t xml:space="preserve"> </w:t>
                            </w:r>
                            <w:r w:rsidRPr="00F21BF3">
                              <w:rPr>
                                <w:rFonts w:ascii="Arial" w:eastAsia="Times New Roman" w:hAnsi="Arial" w:cs="Arial"/>
                                <w:lang w:val="en"/>
                              </w:rPr>
                              <w:t xml:space="preserve">and at low risk of bleeding. </w:t>
                            </w:r>
                            <w:r w:rsidR="00DE1BE8" w:rsidRPr="00F21BF3">
                              <w:rPr>
                                <w:rFonts w:ascii="Arial" w:eastAsia="Times New Roman" w:hAnsi="Arial" w:cs="Arial"/>
                                <w:lang w:val="en"/>
                              </w:rPr>
                              <w:t>High risk patients may include those with</w:t>
                            </w:r>
                            <w:bookmarkStart w:id="0" w:name="_GoBack"/>
                            <w:bookmarkEnd w:id="0"/>
                            <w:r w:rsidR="00DE1BE8" w:rsidRPr="00F21BF3">
                              <w:rPr>
                                <w:rFonts w:ascii="Arial" w:eastAsia="Times New Roman" w:hAnsi="Arial" w:cs="Arial"/>
                                <w:lang w:val="en"/>
                              </w:rPr>
                              <w:t xml:space="preserve"> multivessel CAD, diabetes, incomplete coronary revascularization, prior CABG, or multiple prior ischemic events</w:t>
                            </w:r>
                            <w:r w:rsidR="00A46888" w:rsidRPr="00F21BF3">
                              <w:rPr>
                                <w:rFonts w:ascii="Arial" w:eastAsia="Times New Roman" w:hAnsi="Arial" w:cs="Arial"/>
                                <w:lang w:val="en"/>
                              </w:rPr>
                              <w:t>.</w:t>
                            </w:r>
                          </w:p>
                          <w:p w14:paraId="5A3D1874" w14:textId="206E0E2A" w:rsidR="008B4CA6" w:rsidRPr="00F21BF3" w:rsidRDefault="00AB6156" w:rsidP="008B4CA6">
                            <w:pPr>
                              <w:shd w:val="clear" w:color="auto" w:fill="FFFFFF"/>
                              <w:spacing w:after="188" w:line="240" w:lineRule="auto"/>
                              <w:rPr>
                                <w:rFonts w:ascii="Arial" w:eastAsia="Times New Roman" w:hAnsi="Arial" w:cs="Arial"/>
                                <w:lang w:val="en"/>
                              </w:rPr>
                            </w:pPr>
                            <w:r w:rsidRPr="00F21BF3">
                              <w:rPr>
                                <w:rFonts w:ascii="Arial" w:eastAsia="Times New Roman" w:hAnsi="Arial" w:cs="Arial"/>
                                <w:lang w:val="en"/>
                              </w:rPr>
                              <w:t>Avoid</w:t>
                            </w:r>
                            <w:r w:rsidR="008B4CA6" w:rsidRPr="00F21BF3">
                              <w:rPr>
                                <w:rFonts w:ascii="Arial" w:eastAsia="Times New Roman" w:hAnsi="Arial" w:cs="Arial"/>
                                <w:lang w:val="en"/>
                              </w:rPr>
                              <w:t xml:space="preserve"> start</w:t>
                            </w:r>
                            <w:r w:rsidRPr="00F21BF3">
                              <w:rPr>
                                <w:rFonts w:ascii="Arial" w:eastAsia="Times New Roman" w:hAnsi="Arial" w:cs="Arial"/>
                                <w:lang w:val="en"/>
                              </w:rPr>
                              <w:t>ing</w:t>
                            </w:r>
                            <w:r w:rsidR="008B4CA6" w:rsidRPr="00F21BF3">
                              <w:rPr>
                                <w:rFonts w:ascii="Arial" w:eastAsia="Times New Roman" w:hAnsi="Arial" w:cs="Arial"/>
                                <w:lang w:val="en"/>
                              </w:rPr>
                              <w:t xml:space="preserve"> rivaroxaban 2.5 mg </w:t>
                            </w:r>
                            <w:r w:rsidR="005A6EC0">
                              <w:rPr>
                                <w:rFonts w:ascii="Arial" w:eastAsia="Times New Roman" w:hAnsi="Arial" w:cs="Arial"/>
                                <w:lang w:val="en"/>
                              </w:rPr>
                              <w:t>twice daily</w:t>
                            </w:r>
                            <w:r w:rsidR="008B4CA6" w:rsidRPr="00F21BF3">
                              <w:rPr>
                                <w:rFonts w:ascii="Arial" w:eastAsia="Times New Roman" w:hAnsi="Arial" w:cs="Arial"/>
                                <w:lang w:val="en"/>
                              </w:rPr>
                              <w:t xml:space="preserve"> for hospitalized CAD or PAD patients</w:t>
                            </w:r>
                            <w:r w:rsidRPr="00F21BF3">
                              <w:rPr>
                                <w:rFonts w:ascii="Arial" w:eastAsia="Times New Roman" w:hAnsi="Arial" w:cs="Arial"/>
                                <w:lang w:val="en"/>
                              </w:rPr>
                              <w:t xml:space="preserve"> as</w:t>
                            </w:r>
                            <w:r w:rsidR="008B4CA6" w:rsidRPr="00F21BF3">
                              <w:rPr>
                                <w:rFonts w:ascii="Arial" w:eastAsia="Times New Roman" w:hAnsi="Arial" w:cs="Arial"/>
                                <w:lang w:val="en"/>
                              </w:rPr>
                              <w:t xml:space="preserve"> </w:t>
                            </w:r>
                            <w:r w:rsidRPr="00F21BF3">
                              <w:rPr>
                                <w:rFonts w:ascii="Arial" w:eastAsia="Times New Roman" w:hAnsi="Arial" w:cs="Arial"/>
                                <w:lang w:val="en"/>
                              </w:rPr>
                              <w:t>it is not</w:t>
                            </w:r>
                            <w:r w:rsidR="008B4CA6" w:rsidRPr="00F21BF3">
                              <w:rPr>
                                <w:rFonts w:ascii="Arial" w:eastAsia="Times New Roman" w:hAnsi="Arial" w:cs="Arial"/>
                                <w:lang w:val="en"/>
                              </w:rPr>
                              <w:t xml:space="preserve"> indicated for acute treatment. </w:t>
                            </w:r>
                          </w:p>
                          <w:p w14:paraId="4DE7BE22" w14:textId="6BB1F818" w:rsidR="008B4CA6" w:rsidRPr="00F21BF3" w:rsidRDefault="008B4CA6" w:rsidP="008B4CA6">
                            <w:pPr>
                              <w:shd w:val="clear" w:color="auto" w:fill="FFFFFF"/>
                              <w:spacing w:after="188" w:line="240" w:lineRule="auto"/>
                              <w:rPr>
                                <w:rFonts w:ascii="Arial" w:eastAsia="Times New Roman" w:hAnsi="Arial" w:cs="Arial"/>
                                <w:lang w:val="en"/>
                              </w:rPr>
                            </w:pPr>
                            <w:r w:rsidRPr="00F21BF3">
                              <w:rPr>
                                <w:rFonts w:ascii="Arial" w:eastAsia="Times New Roman" w:hAnsi="Arial" w:cs="Arial"/>
                                <w:lang w:val="en"/>
                              </w:rPr>
                              <w:t>For patients admitted on the comb</w:t>
                            </w:r>
                            <w:r w:rsidR="00AB6156" w:rsidRPr="00F21BF3">
                              <w:rPr>
                                <w:rFonts w:ascii="Arial" w:eastAsia="Times New Roman" w:hAnsi="Arial" w:cs="Arial"/>
                                <w:lang w:val="en"/>
                              </w:rPr>
                              <w:t>ination of aspirin and rivaroxaban</w:t>
                            </w:r>
                            <w:r w:rsidRPr="00F21BF3">
                              <w:rPr>
                                <w:rFonts w:ascii="Arial" w:eastAsia="Times New Roman" w:hAnsi="Arial" w:cs="Arial"/>
                                <w:lang w:val="en"/>
                              </w:rPr>
                              <w:t xml:space="preserve">, continue it if there are no bleeding risks. </w:t>
                            </w:r>
                            <w:r w:rsidR="006B33F7" w:rsidRPr="00F21BF3">
                              <w:rPr>
                                <w:rFonts w:ascii="Arial" w:eastAsia="Times New Roman" w:hAnsi="Arial" w:cs="Arial"/>
                                <w:lang w:val="en"/>
                              </w:rPr>
                              <w:t xml:space="preserve">It is also </w:t>
                            </w:r>
                            <w:r w:rsidR="00990BE0">
                              <w:rPr>
                                <w:rFonts w:ascii="Arial" w:eastAsia="Times New Roman" w:hAnsi="Arial" w:cs="Arial"/>
                                <w:lang w:val="en"/>
                              </w:rPr>
                              <w:t>reasonable</w:t>
                            </w:r>
                            <w:r w:rsidRPr="00F21BF3">
                              <w:rPr>
                                <w:rFonts w:ascii="Arial" w:eastAsia="Times New Roman" w:hAnsi="Arial" w:cs="Arial"/>
                                <w:lang w:val="en"/>
                              </w:rPr>
                              <w:t xml:space="preserve"> holding rivaroxaban 2.5 mg doses until discharge if </w:t>
                            </w:r>
                            <w:r w:rsidR="006B33F7" w:rsidRPr="00F21BF3">
                              <w:rPr>
                                <w:rFonts w:ascii="Arial" w:eastAsia="Times New Roman" w:hAnsi="Arial" w:cs="Arial"/>
                                <w:lang w:val="en"/>
                              </w:rPr>
                              <w:t>patients cannot bring in their own supply.</w:t>
                            </w:r>
                            <w:r w:rsidRPr="00F21BF3">
                              <w:rPr>
                                <w:rFonts w:ascii="Arial" w:eastAsia="Times New Roman" w:hAnsi="Arial" w:cs="Arial"/>
                                <w:lang w:val="en"/>
                              </w:rPr>
                              <w:t xml:space="preserve"> </w:t>
                            </w:r>
                            <w:r w:rsidR="006B33F7" w:rsidRPr="00F21BF3">
                              <w:rPr>
                                <w:rFonts w:ascii="Arial" w:eastAsia="Times New Roman" w:hAnsi="Arial" w:cs="Arial"/>
                                <w:lang w:val="en"/>
                              </w:rPr>
                              <w:t xml:space="preserve">Currently the </w:t>
                            </w:r>
                            <w:r w:rsidR="00AA20DA" w:rsidRPr="00F21BF3">
                              <w:rPr>
                                <w:rFonts w:ascii="Arial" w:eastAsia="Times New Roman" w:hAnsi="Arial" w:cs="Arial"/>
                                <w:lang w:val="en"/>
                              </w:rPr>
                              <w:t xml:space="preserve">smallest formulary product size at Maui Health Systems is 10mg and it is not recommended to "quarter" a 10 mg tab to get 2.5 mg as this may lead to an inaccurate dose. </w:t>
                            </w:r>
                            <w:r w:rsidRPr="00F21BF3">
                              <w:rPr>
                                <w:rFonts w:ascii="Arial" w:eastAsia="Times New Roman" w:hAnsi="Arial" w:cs="Arial"/>
                                <w:lang w:val="en"/>
                              </w:rPr>
                              <w:t>Using aspirin alone for a few days isn't likely to increase CV risk.</w:t>
                            </w:r>
                            <w:r w:rsidR="00990BE0">
                              <w:rPr>
                                <w:rFonts w:ascii="Arial" w:eastAsia="Times New Roman" w:hAnsi="Arial" w:cs="Arial"/>
                                <w:lang w:val="en"/>
                              </w:rPr>
                              <w:t xml:space="preserve"> For patients unable to bring in their own supply and who will stay in the hospital for a prolonged course</w:t>
                            </w:r>
                            <w:r w:rsidRPr="00F21BF3">
                              <w:rPr>
                                <w:rFonts w:ascii="Arial" w:eastAsia="Times New Roman" w:hAnsi="Arial" w:cs="Arial"/>
                                <w:lang w:val="en"/>
                              </w:rPr>
                              <w:t xml:space="preserve"> </w:t>
                            </w:r>
                            <w:r w:rsidR="00990BE0">
                              <w:rPr>
                                <w:rFonts w:ascii="Arial" w:eastAsia="Times New Roman" w:hAnsi="Arial" w:cs="Arial"/>
                                <w:lang w:val="en"/>
                              </w:rPr>
                              <w:t>please submit a patient specific non-formulary request to the pharmacy</w:t>
                            </w:r>
                            <w:r w:rsidR="00F00C8C">
                              <w:rPr>
                                <w:rFonts w:ascii="Arial" w:eastAsia="Times New Roman" w:hAnsi="Arial" w:cs="Arial"/>
                                <w:lang w:val="en"/>
                              </w:rPr>
                              <w:t xml:space="preserve"> if there is a desire to continue the medication.</w:t>
                            </w:r>
                            <w:r w:rsidRPr="00F21BF3">
                              <w:rPr>
                                <w:rFonts w:ascii="Arial" w:eastAsia="Times New Roman" w:hAnsi="Arial" w:cs="Arial"/>
                                <w:lang w:val="en"/>
                              </w:rPr>
                              <w:t xml:space="preserve"> </w:t>
                            </w:r>
                          </w:p>
                          <w:p w14:paraId="4E75F318" w14:textId="09DF4E35" w:rsidR="008B4CA6" w:rsidRPr="00F21BF3" w:rsidRDefault="008B4CA6" w:rsidP="008B4CA6">
                            <w:pPr>
                              <w:shd w:val="clear" w:color="auto" w:fill="FFFFFF"/>
                              <w:spacing w:after="188" w:line="240" w:lineRule="auto"/>
                              <w:rPr>
                                <w:rFonts w:ascii="Arial" w:eastAsia="Times New Roman" w:hAnsi="Arial" w:cs="Arial"/>
                                <w:lang w:val="en"/>
                              </w:rPr>
                            </w:pPr>
                            <w:r w:rsidRPr="00F21BF3">
                              <w:rPr>
                                <w:rFonts w:ascii="Arial" w:eastAsia="Times New Roman" w:hAnsi="Arial" w:cs="Arial"/>
                                <w:lang w:val="en"/>
                              </w:rPr>
                              <w:t xml:space="preserve">If these patients need </w:t>
                            </w:r>
                            <w:r w:rsidR="000023CD">
                              <w:rPr>
                                <w:rFonts w:ascii="Arial" w:eastAsia="Times New Roman" w:hAnsi="Arial" w:cs="Arial"/>
                                <w:lang w:val="en"/>
                              </w:rPr>
                              <w:t>venous thromboembolism (</w:t>
                            </w:r>
                            <w:r w:rsidRPr="00F21BF3">
                              <w:rPr>
                                <w:rFonts w:ascii="Arial" w:eastAsia="Times New Roman" w:hAnsi="Arial" w:cs="Arial"/>
                                <w:lang w:val="en"/>
                              </w:rPr>
                              <w:t>VTE</w:t>
                            </w:r>
                            <w:r w:rsidR="000023CD">
                              <w:rPr>
                                <w:rFonts w:ascii="Arial" w:eastAsia="Times New Roman" w:hAnsi="Arial" w:cs="Arial"/>
                                <w:lang w:val="en"/>
                              </w:rPr>
                              <w:t>)</w:t>
                            </w:r>
                            <w:r w:rsidRPr="00F21BF3">
                              <w:rPr>
                                <w:rFonts w:ascii="Arial" w:eastAsia="Times New Roman" w:hAnsi="Arial" w:cs="Arial"/>
                                <w:lang w:val="en"/>
                              </w:rPr>
                              <w:t xml:space="preserve"> prophylaxis, start subcutaneous unfractionated or low-molecular-weight heparin</w:t>
                            </w:r>
                            <w:r w:rsidR="00A46888" w:rsidRPr="00F21BF3">
                              <w:rPr>
                                <w:rFonts w:ascii="Arial" w:eastAsia="Times New Roman" w:hAnsi="Arial" w:cs="Arial"/>
                                <w:lang w:val="en"/>
                              </w:rPr>
                              <w:t xml:space="preserve"> </w:t>
                            </w:r>
                            <w:r w:rsidRPr="00F21BF3">
                              <w:rPr>
                                <w:rFonts w:ascii="Arial" w:eastAsia="Times New Roman" w:hAnsi="Arial" w:cs="Arial"/>
                                <w:lang w:val="en"/>
                              </w:rPr>
                              <w:t xml:space="preserve">and hold home rivaroxaban 2.5 mg </w:t>
                            </w:r>
                            <w:r w:rsidR="00990BE0">
                              <w:rPr>
                                <w:rFonts w:ascii="Arial" w:eastAsia="Times New Roman" w:hAnsi="Arial" w:cs="Arial"/>
                                <w:lang w:val="en"/>
                              </w:rPr>
                              <w:t>twice daily</w:t>
                            </w:r>
                            <w:r w:rsidRPr="00F21BF3">
                              <w:rPr>
                                <w:rFonts w:ascii="Arial" w:eastAsia="Times New Roman" w:hAnsi="Arial" w:cs="Arial"/>
                                <w:lang w:val="en"/>
                              </w:rPr>
                              <w:t xml:space="preserve">. There's no evidence this low strength will prevent a VTE. </w:t>
                            </w:r>
                          </w:p>
                          <w:p w14:paraId="1DFBCA45" w14:textId="657552CC" w:rsidR="008B4CA6" w:rsidRPr="00F21BF3" w:rsidRDefault="008B4CA6" w:rsidP="008B4CA6">
                            <w:pPr>
                              <w:shd w:val="clear" w:color="auto" w:fill="FFFFFF"/>
                              <w:spacing w:after="188" w:line="240" w:lineRule="auto"/>
                              <w:rPr>
                                <w:rFonts w:ascii="Arial" w:eastAsia="Times New Roman" w:hAnsi="Arial" w:cs="Arial"/>
                                <w:lang w:val="en"/>
                              </w:rPr>
                            </w:pPr>
                            <w:r w:rsidRPr="00F21BF3">
                              <w:rPr>
                                <w:rFonts w:ascii="Arial" w:eastAsia="Times New Roman" w:hAnsi="Arial" w:cs="Arial"/>
                                <w:lang w:val="en"/>
                              </w:rPr>
                              <w:t>Stay alert for mix-ups with apixaban (</w:t>
                            </w:r>
                            <w:r w:rsidRPr="00F21BF3">
                              <w:rPr>
                                <w:rFonts w:ascii="Arial" w:eastAsia="Times New Roman" w:hAnsi="Arial" w:cs="Arial"/>
                                <w:i/>
                                <w:iCs/>
                                <w:lang w:val="en"/>
                              </w:rPr>
                              <w:t>Eliquis</w:t>
                            </w:r>
                            <w:r w:rsidRPr="00F21BF3">
                              <w:rPr>
                                <w:rFonts w:ascii="Arial" w:eastAsia="Times New Roman" w:hAnsi="Arial" w:cs="Arial"/>
                                <w:lang w:val="en"/>
                              </w:rPr>
                              <w:t xml:space="preserve">). It may also be dosed 2.5 mg </w:t>
                            </w:r>
                            <w:r w:rsidR="00990BE0">
                              <w:rPr>
                                <w:rFonts w:ascii="Arial" w:eastAsia="Times New Roman" w:hAnsi="Arial" w:cs="Arial"/>
                                <w:lang w:val="en"/>
                              </w:rPr>
                              <w:t xml:space="preserve">twice daily, </w:t>
                            </w:r>
                            <w:r w:rsidRPr="00F21BF3">
                              <w:rPr>
                                <w:rFonts w:ascii="Arial" w:eastAsia="Times New Roman" w:hAnsi="Arial" w:cs="Arial"/>
                                <w:lang w:val="en"/>
                              </w:rPr>
                              <w:t xml:space="preserve">but for different indications. </w:t>
                            </w:r>
                          </w:p>
                          <w:p w14:paraId="5F8B77C8" w14:textId="2611312D" w:rsidR="008B4CA6" w:rsidRPr="00F21BF3" w:rsidRDefault="008B4CA6" w:rsidP="008B4CA6">
                            <w:pPr>
                              <w:shd w:val="clear" w:color="auto" w:fill="FFFFFF"/>
                              <w:spacing w:after="188" w:line="240" w:lineRule="auto"/>
                              <w:rPr>
                                <w:rFonts w:ascii="Lato" w:eastAsia="Times New Roman" w:hAnsi="Lato" w:cs="Arial"/>
                                <w:sz w:val="26"/>
                                <w:szCs w:val="26"/>
                                <w:lang w:val="en"/>
                              </w:rPr>
                            </w:pPr>
                            <w:r w:rsidRPr="00F21BF3">
                              <w:rPr>
                                <w:rFonts w:ascii="Arial" w:eastAsia="Times New Roman" w:hAnsi="Arial" w:cs="Arial"/>
                                <w:lang w:val="en"/>
                              </w:rPr>
                              <w:t>Continue to optimize other interventions for CAD and PAD patients</w:t>
                            </w:r>
                            <w:r w:rsidR="00DE1BE8" w:rsidRPr="00F21BF3">
                              <w:rPr>
                                <w:rFonts w:ascii="Arial" w:eastAsia="Times New Roman" w:hAnsi="Arial" w:cs="Arial"/>
                                <w:lang w:val="en"/>
                              </w:rPr>
                              <w:t xml:space="preserve"> </w:t>
                            </w:r>
                            <w:r w:rsidRPr="00F21BF3">
                              <w:rPr>
                                <w:rFonts w:ascii="Arial" w:eastAsia="Times New Roman" w:hAnsi="Arial" w:cs="Arial"/>
                                <w:lang w:val="en"/>
                              </w:rPr>
                              <w:t xml:space="preserve">such as </w:t>
                            </w:r>
                            <w:hyperlink r:id="rId8" w:tgtFrame="_blank" w:history="1">
                              <w:r w:rsidRPr="00F21BF3">
                                <w:rPr>
                                  <w:rFonts w:ascii="Arial" w:eastAsia="Times New Roman" w:hAnsi="Arial" w:cs="Arial"/>
                                  <w:lang w:val="en"/>
                                </w:rPr>
                                <w:t>verifying statin use</w:t>
                              </w:r>
                            </w:hyperlink>
                            <w:r w:rsidRPr="00F21BF3">
                              <w:rPr>
                                <w:rFonts w:ascii="Arial" w:eastAsia="Times New Roman" w:hAnsi="Arial" w:cs="Arial"/>
                                <w:lang w:val="en"/>
                              </w:rPr>
                              <w:t xml:space="preserve"> and offering smoking cessation</w:t>
                            </w:r>
                            <w:r w:rsidRPr="00F21BF3">
                              <w:rPr>
                                <w:rFonts w:ascii="Lato" w:eastAsia="Times New Roman" w:hAnsi="Lato" w:cs="Arial"/>
                                <w:sz w:val="26"/>
                                <w:szCs w:val="26"/>
                                <w:lang w:val="en"/>
                              </w:rPr>
                              <w:t xml:space="preserve">. </w:t>
                            </w:r>
                          </w:p>
                          <w:p w14:paraId="047F0EC6" w14:textId="7FFF339D" w:rsidR="008B4CA6" w:rsidRPr="00F21BF3" w:rsidRDefault="008B4CA6" w:rsidP="008B4CA6">
                            <w:pPr>
                              <w:shd w:val="clear" w:color="auto" w:fill="FFFFFF"/>
                              <w:spacing w:after="188" w:line="240" w:lineRule="auto"/>
                              <w:rPr>
                                <w:rFonts w:ascii="Arial" w:eastAsia="Times New Roman" w:hAnsi="Arial" w:cs="Arial"/>
                                <w:lang w:val="en"/>
                              </w:rPr>
                            </w:pPr>
                            <w:r w:rsidRPr="00F21BF3">
                              <w:rPr>
                                <w:rFonts w:ascii="Arial" w:eastAsia="Times New Roman" w:hAnsi="Arial" w:cs="Arial"/>
                                <w:lang w:val="en"/>
                              </w:rPr>
                              <w:t>Emphasize med</w:t>
                            </w:r>
                            <w:r w:rsidR="00DE1BE8" w:rsidRPr="00F21BF3">
                              <w:rPr>
                                <w:rFonts w:ascii="Arial" w:eastAsia="Times New Roman" w:hAnsi="Arial" w:cs="Arial"/>
                                <w:lang w:val="en"/>
                              </w:rPr>
                              <w:t>ication</w:t>
                            </w:r>
                            <w:r w:rsidRPr="00F21BF3">
                              <w:rPr>
                                <w:rFonts w:ascii="Arial" w:eastAsia="Times New Roman" w:hAnsi="Arial" w:cs="Arial"/>
                                <w:lang w:val="en"/>
                              </w:rPr>
                              <w:t xml:space="preserve"> adherence</w:t>
                            </w:r>
                            <w:r w:rsidR="00DE1BE8" w:rsidRPr="00F21BF3">
                              <w:rPr>
                                <w:rFonts w:ascii="Arial" w:eastAsia="Times New Roman" w:hAnsi="Arial" w:cs="Arial"/>
                                <w:lang w:val="en"/>
                              </w:rPr>
                              <w:t xml:space="preserve"> </w:t>
                            </w:r>
                            <w:r w:rsidRPr="00F21BF3">
                              <w:rPr>
                                <w:rFonts w:ascii="Arial" w:eastAsia="Times New Roman" w:hAnsi="Arial" w:cs="Arial"/>
                                <w:lang w:val="en"/>
                              </w:rPr>
                              <w:t>since less than half of CAD patients stay on all of their med</w:t>
                            </w:r>
                            <w:r w:rsidR="00F00C8C">
                              <w:rPr>
                                <w:rFonts w:ascii="Arial" w:eastAsia="Times New Roman" w:hAnsi="Arial" w:cs="Arial"/>
                                <w:lang w:val="en"/>
                              </w:rPr>
                              <w:t>ications</w:t>
                            </w:r>
                            <w:r w:rsidRPr="00F21BF3">
                              <w:rPr>
                                <w:rFonts w:ascii="Arial" w:eastAsia="Times New Roman" w:hAnsi="Arial" w:cs="Arial"/>
                                <w:lang w:val="en"/>
                              </w:rPr>
                              <w:t xml:space="preserve"> that help reduce CV risk. </w:t>
                            </w:r>
                          </w:p>
                          <w:p w14:paraId="4034849F" w14:textId="3AAA1992" w:rsidR="001F2C77" w:rsidRPr="003D598E" w:rsidRDefault="001F2C77" w:rsidP="001F2C77">
                            <w:pPr>
                              <w:spacing w:after="0" w:line="240" w:lineRule="auto"/>
                              <w:rPr>
                                <w:rFonts w:ascii="Arial" w:eastAsiaTheme="majorEastAsia" w:hAnsi="Arial" w:cs="Arial"/>
                                <w:b/>
                                <w:i/>
                                <w:color w:val="000000" w:themeColor="text1"/>
                                <w:kern w:val="24"/>
                                <w:sz w:val="24"/>
                                <w:szCs w:val="24"/>
                              </w:rPr>
                            </w:pPr>
                          </w:p>
                          <w:p w14:paraId="39D0ACFE" w14:textId="39A9F4EC" w:rsidR="001F2C77" w:rsidRPr="003D598E" w:rsidRDefault="009B38CB" w:rsidP="001F2C77">
                            <w:pPr>
                              <w:spacing w:after="0" w:line="240" w:lineRule="auto"/>
                              <w:rPr>
                                <w:rFonts w:ascii="Arial" w:eastAsiaTheme="majorEastAsia" w:hAnsi="Arial" w:cs="Arial"/>
                                <w:b/>
                                <w:i/>
                                <w:color w:val="000000" w:themeColor="text1"/>
                                <w:kern w:val="24"/>
                                <w:sz w:val="24"/>
                                <w:szCs w:val="24"/>
                              </w:rPr>
                            </w:pPr>
                            <w:r w:rsidRPr="003D598E">
                              <w:rPr>
                                <w:sz w:val="24"/>
                                <w:szCs w:val="24"/>
                              </w:rPr>
                              <w:t xml:space="preserve">                 </w:t>
                            </w:r>
                          </w:p>
                          <w:p w14:paraId="1E4CC78C" w14:textId="735C5A48" w:rsidR="001F2C77" w:rsidRDefault="001F2C77" w:rsidP="001F2C77">
                            <w:pPr>
                              <w:spacing w:after="0" w:line="240" w:lineRule="auto"/>
                              <w:rPr>
                                <w:rFonts w:asciiTheme="minorHAnsi" w:eastAsiaTheme="majorEastAsia" w:hAnsiTheme="minorHAnsi" w:cs="Arial"/>
                                <w:color w:val="000000" w:themeColor="text1"/>
                                <w:kern w:val="24"/>
                                <w:sz w:val="18"/>
                                <w:szCs w:val="18"/>
                              </w:rPr>
                            </w:pPr>
                          </w:p>
                          <w:p w14:paraId="39007637" w14:textId="77777777" w:rsidR="008B4CA6" w:rsidRPr="00D92642" w:rsidRDefault="008B4CA6" w:rsidP="001F2C77">
                            <w:pPr>
                              <w:spacing w:after="0" w:line="240" w:lineRule="auto"/>
                              <w:rPr>
                                <w:rFonts w:asciiTheme="minorHAnsi" w:eastAsiaTheme="majorEastAsia" w:hAnsiTheme="minorHAnsi" w:cs="Arial"/>
                                <w:color w:val="000000" w:themeColor="text1"/>
                                <w:kern w:val="24"/>
                                <w:sz w:val="18"/>
                                <w:szCs w:val="18"/>
                              </w:rPr>
                            </w:pPr>
                          </w:p>
                          <w:p w14:paraId="02901524" w14:textId="77777777" w:rsidR="001F2C77" w:rsidRPr="00D92642" w:rsidRDefault="001F2C77" w:rsidP="001F2C77">
                            <w:pPr>
                              <w:spacing w:after="0" w:line="240" w:lineRule="auto"/>
                              <w:rPr>
                                <w:rFonts w:asciiTheme="minorHAnsi" w:eastAsiaTheme="majorEastAsia" w:hAnsiTheme="minorHAnsi" w:cs="Arial"/>
                                <w:color w:val="000000" w:themeColor="text1"/>
                                <w:kern w:val="24"/>
                                <w:sz w:val="18"/>
                                <w:szCs w:val="18"/>
                              </w:rPr>
                            </w:pPr>
                          </w:p>
                          <w:p w14:paraId="6C87B0EF" w14:textId="77777777" w:rsidR="00FB3EB2" w:rsidRPr="001F2C77" w:rsidRDefault="00FB3EB2" w:rsidP="001F2C77">
                            <w:pPr>
                              <w:spacing w:after="0" w:line="240" w:lineRule="auto"/>
                              <w:rPr>
                                <w:rFonts w:asciiTheme="minorHAnsi" w:eastAsiaTheme="majorEastAsia" w:hAnsiTheme="minorHAnsi" w:cs="Arial"/>
                                <w:color w:val="000000" w:themeColor="text1"/>
                                <w:kern w:val="24"/>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922EF" id="_x0000_t202" coordsize="21600,21600" o:spt="202" path="m,l,21600r21600,l21600,xe">
                <v:stroke joinstyle="miter"/>
                <v:path gradientshapeok="t" o:connecttype="rect"/>
              </v:shapetype>
              <v:shape id="Text Box 6" o:spid="_x0000_s1026" type="#_x0000_t202" style="position:absolute;left:0;text-align:left;margin-left:.75pt;margin-top:-13.75pt;width:451.5pt;height:6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">
                <v:textbox>
                  <w:txbxContent>
                    <w:p w14:paraId="6ED21C2A" w14:textId="6A5EEB5C" w:rsidR="003D598E" w:rsidRPr="003D598E" w:rsidRDefault="00213A95" w:rsidP="008B4CA6">
                      <w:pPr>
                        <w:pStyle w:val="NormalWeb"/>
                        <w:shd w:val="clear" w:color="auto" w:fill="FFFFFF"/>
                      </w:pPr>
                      <w:r w:rsidRPr="00213A95">
                        <w:rPr>
                          <w:rFonts w:ascii="Arial" w:eastAsiaTheme="majorEastAsia" w:hAnsi="Arial" w:cs="Arial"/>
                          <w:b/>
                          <w:i/>
                          <w:color w:val="000000" w:themeColor="text1"/>
                          <w:kern w:val="24"/>
                          <w:sz w:val="28"/>
                          <w:szCs w:val="28"/>
                        </w:rPr>
                        <w:t xml:space="preserve"> </w:t>
                      </w:r>
                      <w:r w:rsidR="009C43DB">
                        <w:rPr>
                          <w:rFonts w:ascii="Arial" w:eastAsiaTheme="majorEastAsia" w:hAnsi="Arial" w:cs="Arial"/>
                          <w:b/>
                          <w:i/>
                          <w:color w:val="000000" w:themeColor="text1"/>
                          <w:kern w:val="24"/>
                          <w:sz w:val="28"/>
                          <w:szCs w:val="28"/>
                        </w:rPr>
                        <w:t>Rivaroxaban (Xarelto) for Coronary Artery Disease:</w:t>
                      </w:r>
                    </w:p>
                    <w:p w14:paraId="4B63F450" w14:textId="5A36F7EE" w:rsidR="008B4CA6" w:rsidRPr="00F21BF3" w:rsidRDefault="00A87978" w:rsidP="008B4CA6">
                      <w:pPr>
                        <w:shd w:val="clear" w:color="auto" w:fill="FFFFFF"/>
                        <w:spacing w:after="188" w:line="240" w:lineRule="auto"/>
                        <w:rPr>
                          <w:rFonts w:ascii="Arial" w:eastAsia="Times New Roman" w:hAnsi="Arial" w:cs="Arial"/>
                          <w:lang w:val="en"/>
                        </w:rPr>
                      </w:pPr>
                      <w:r w:rsidRPr="00F21BF3">
                        <w:rPr>
                          <w:rFonts w:ascii="Arial" w:eastAsia="Times New Roman" w:hAnsi="Arial" w:cs="Arial"/>
                          <w:bCs/>
                          <w:lang w:val="en"/>
                        </w:rPr>
                        <w:t>R</w:t>
                      </w:r>
                      <w:r w:rsidR="008B4CA6" w:rsidRPr="00F21BF3">
                        <w:rPr>
                          <w:rFonts w:ascii="Arial" w:eastAsia="Times New Roman" w:hAnsi="Arial" w:cs="Arial"/>
                          <w:bCs/>
                          <w:lang w:val="en"/>
                        </w:rPr>
                        <w:t>ivaroxaban (</w:t>
                      </w:r>
                      <w:r w:rsidR="008B4CA6" w:rsidRPr="00F21BF3">
                        <w:rPr>
                          <w:rFonts w:ascii="Arial" w:eastAsia="Times New Roman" w:hAnsi="Arial" w:cs="Arial"/>
                          <w:bCs/>
                          <w:i/>
                          <w:iCs/>
                          <w:lang w:val="en"/>
                        </w:rPr>
                        <w:t>Xarelto</w:t>
                      </w:r>
                      <w:r w:rsidR="008B4CA6" w:rsidRPr="00F21BF3">
                        <w:rPr>
                          <w:rFonts w:ascii="Arial" w:eastAsia="Times New Roman" w:hAnsi="Arial" w:cs="Arial"/>
                          <w:bCs/>
                          <w:lang w:val="en"/>
                        </w:rPr>
                        <w:t xml:space="preserve">) </w:t>
                      </w:r>
                      <w:r w:rsidRPr="00F21BF3">
                        <w:rPr>
                          <w:rFonts w:ascii="Arial" w:eastAsia="Times New Roman" w:hAnsi="Arial" w:cs="Arial"/>
                          <w:bCs/>
                          <w:lang w:val="en"/>
                        </w:rPr>
                        <w:t>was recently approved</w:t>
                      </w:r>
                      <w:r w:rsidR="008B4CA6" w:rsidRPr="00F21BF3">
                        <w:rPr>
                          <w:rFonts w:ascii="Arial" w:eastAsia="Times New Roman" w:hAnsi="Arial" w:cs="Arial"/>
                          <w:bCs/>
                          <w:lang w:val="en"/>
                        </w:rPr>
                        <w:t xml:space="preserve"> for </w:t>
                      </w:r>
                      <w:r w:rsidR="009A292D" w:rsidRPr="00F21BF3">
                        <w:rPr>
                          <w:rFonts w:ascii="Arial" w:eastAsia="Times New Roman" w:hAnsi="Arial" w:cs="Arial"/>
                          <w:bCs/>
                          <w:lang w:val="en"/>
                        </w:rPr>
                        <w:t xml:space="preserve">use in </w:t>
                      </w:r>
                      <w:r w:rsidR="008B4CA6" w:rsidRPr="00F21BF3">
                        <w:rPr>
                          <w:rFonts w:ascii="Arial" w:eastAsia="Times New Roman" w:hAnsi="Arial" w:cs="Arial"/>
                          <w:bCs/>
                          <w:lang w:val="en"/>
                        </w:rPr>
                        <w:t>patients with stable coronary artery disease (CAD) or peripheral artery disease (PAD)</w:t>
                      </w:r>
                      <w:r w:rsidR="008B4CA6" w:rsidRPr="00F21BF3">
                        <w:rPr>
                          <w:rFonts w:ascii="Arial" w:eastAsia="Times New Roman" w:hAnsi="Arial" w:cs="Arial"/>
                          <w:lang w:val="en"/>
                        </w:rPr>
                        <w:t xml:space="preserve">. </w:t>
                      </w:r>
                      <w:r w:rsidR="00CD0FE0" w:rsidRPr="00F21BF3">
                        <w:rPr>
                          <w:rFonts w:ascii="Arial" w:eastAsia="Times New Roman" w:hAnsi="Arial" w:cs="Arial"/>
                          <w:lang w:val="en"/>
                        </w:rPr>
                        <w:t>Th</w:t>
                      </w:r>
                      <w:r w:rsidR="009A292D" w:rsidRPr="00F21BF3">
                        <w:rPr>
                          <w:rFonts w:ascii="Arial" w:eastAsia="Times New Roman" w:hAnsi="Arial" w:cs="Arial"/>
                          <w:lang w:val="en"/>
                        </w:rPr>
                        <w:t>e rivaroxaban</w:t>
                      </w:r>
                      <w:r w:rsidR="008B4CA6" w:rsidRPr="00F21BF3">
                        <w:rPr>
                          <w:rFonts w:ascii="Arial" w:eastAsia="Times New Roman" w:hAnsi="Arial" w:cs="Arial"/>
                          <w:lang w:val="en"/>
                        </w:rPr>
                        <w:t xml:space="preserve"> "vascular" dose</w:t>
                      </w:r>
                      <w:r w:rsidR="009A292D" w:rsidRPr="00F21BF3">
                        <w:rPr>
                          <w:rFonts w:ascii="Arial" w:eastAsia="Times New Roman" w:hAnsi="Arial" w:cs="Arial"/>
                          <w:lang w:val="en"/>
                        </w:rPr>
                        <w:t xml:space="preserve"> is 2.5mg oral</w:t>
                      </w:r>
                      <w:r w:rsidR="00CD0FE0" w:rsidRPr="00F21BF3">
                        <w:rPr>
                          <w:rFonts w:ascii="Arial" w:eastAsia="Times New Roman" w:hAnsi="Arial" w:cs="Arial"/>
                          <w:lang w:val="en"/>
                        </w:rPr>
                        <w:t xml:space="preserve"> twice daily</w:t>
                      </w:r>
                      <w:r w:rsidR="008B4CA6" w:rsidRPr="00F21BF3">
                        <w:rPr>
                          <w:rFonts w:ascii="Arial" w:eastAsia="Times New Roman" w:hAnsi="Arial" w:cs="Arial"/>
                          <w:lang w:val="en"/>
                        </w:rPr>
                        <w:t xml:space="preserve"> </w:t>
                      </w:r>
                      <w:r w:rsidR="009A292D" w:rsidRPr="00F21BF3">
                        <w:rPr>
                          <w:rFonts w:ascii="Arial" w:eastAsia="Times New Roman" w:hAnsi="Arial" w:cs="Arial"/>
                          <w:lang w:val="en"/>
                        </w:rPr>
                        <w:t>along with</w:t>
                      </w:r>
                      <w:r w:rsidR="008B4CA6" w:rsidRPr="00F21BF3">
                        <w:rPr>
                          <w:rFonts w:ascii="Arial" w:eastAsia="Times New Roman" w:hAnsi="Arial" w:cs="Arial"/>
                          <w:lang w:val="en"/>
                        </w:rPr>
                        <w:t xml:space="preserve"> aspirin 81 mg</w:t>
                      </w:r>
                      <w:r w:rsidR="00CD0FE0" w:rsidRPr="00F21BF3">
                        <w:rPr>
                          <w:rFonts w:ascii="Arial" w:eastAsia="Times New Roman" w:hAnsi="Arial" w:cs="Arial"/>
                          <w:lang w:val="en"/>
                        </w:rPr>
                        <w:t xml:space="preserve"> per </w:t>
                      </w:r>
                      <w:r w:rsidR="008B4CA6" w:rsidRPr="00F21BF3">
                        <w:rPr>
                          <w:rFonts w:ascii="Arial" w:eastAsia="Times New Roman" w:hAnsi="Arial" w:cs="Arial"/>
                          <w:lang w:val="en"/>
                        </w:rPr>
                        <w:t xml:space="preserve">day to reduce </w:t>
                      </w:r>
                      <w:r w:rsidR="00990BE0">
                        <w:rPr>
                          <w:rFonts w:ascii="Arial" w:eastAsia="Times New Roman" w:hAnsi="Arial" w:cs="Arial"/>
                          <w:lang w:val="en"/>
                        </w:rPr>
                        <w:t>cardiovascular (</w:t>
                      </w:r>
                      <w:r w:rsidR="008B4CA6" w:rsidRPr="00F21BF3">
                        <w:rPr>
                          <w:rFonts w:ascii="Arial" w:eastAsia="Times New Roman" w:hAnsi="Arial" w:cs="Arial"/>
                          <w:lang w:val="en"/>
                        </w:rPr>
                        <w:t>CV</w:t>
                      </w:r>
                      <w:r w:rsidR="00990BE0">
                        <w:rPr>
                          <w:rFonts w:ascii="Arial" w:eastAsia="Times New Roman" w:hAnsi="Arial" w:cs="Arial"/>
                          <w:lang w:val="en"/>
                        </w:rPr>
                        <w:t>)</w:t>
                      </w:r>
                      <w:r w:rsidR="008B4CA6" w:rsidRPr="00F21BF3">
                        <w:rPr>
                          <w:rFonts w:ascii="Arial" w:eastAsia="Times New Roman" w:hAnsi="Arial" w:cs="Arial"/>
                          <w:lang w:val="en"/>
                        </w:rPr>
                        <w:t xml:space="preserve"> events in chronic CAD or PAD patients. </w:t>
                      </w:r>
                    </w:p>
                    <w:p w14:paraId="7784BD60" w14:textId="4FF30919" w:rsidR="00345B57" w:rsidRPr="00F21BF3" w:rsidRDefault="00AB6156" w:rsidP="008B4CA6">
                      <w:pPr>
                        <w:shd w:val="clear" w:color="auto" w:fill="FFFFFF"/>
                        <w:spacing w:after="188" w:line="240" w:lineRule="auto"/>
                        <w:rPr>
                          <w:rFonts w:ascii="Arial" w:eastAsia="Times New Roman" w:hAnsi="Arial" w:cs="Arial"/>
                          <w:lang w:val="en"/>
                        </w:rPr>
                      </w:pPr>
                      <w:r w:rsidRPr="00F21BF3">
                        <w:rPr>
                          <w:rFonts w:ascii="Arial" w:eastAsia="Times New Roman" w:hAnsi="Arial" w:cs="Arial"/>
                          <w:lang w:val="en"/>
                        </w:rPr>
                        <w:t>T</w:t>
                      </w:r>
                      <w:r w:rsidR="008B4CA6" w:rsidRPr="00F21BF3">
                        <w:rPr>
                          <w:rFonts w:ascii="Arial" w:eastAsia="Times New Roman" w:hAnsi="Arial" w:cs="Arial"/>
                          <w:lang w:val="en"/>
                        </w:rPr>
                        <w:t>he margin of benefit of adding rivaroxaban is small</w:t>
                      </w:r>
                      <w:r w:rsidRPr="00F21BF3">
                        <w:rPr>
                          <w:rFonts w:ascii="Arial" w:eastAsia="Times New Roman" w:hAnsi="Arial" w:cs="Arial"/>
                          <w:lang w:val="en"/>
                        </w:rPr>
                        <w:t xml:space="preserve">, so most patients will still likely be on aspirin alone. </w:t>
                      </w:r>
                      <w:r w:rsidR="00345B57" w:rsidRPr="00F21BF3">
                        <w:rPr>
                          <w:rFonts w:ascii="Arial" w:eastAsia="Times New Roman" w:hAnsi="Arial" w:cs="Arial"/>
                          <w:lang w:val="en"/>
                        </w:rPr>
                        <w:t>In addition</w:t>
                      </w:r>
                      <w:r w:rsidR="00A46888" w:rsidRPr="00F21BF3">
                        <w:rPr>
                          <w:rFonts w:ascii="Arial" w:eastAsia="Times New Roman" w:hAnsi="Arial" w:cs="Arial"/>
                          <w:lang w:val="en"/>
                        </w:rPr>
                        <w:t xml:space="preserve">, </w:t>
                      </w:r>
                      <w:r w:rsidR="00345B57" w:rsidRPr="00F21BF3">
                        <w:rPr>
                          <w:rFonts w:ascii="Arial" w:eastAsia="Times New Roman" w:hAnsi="Arial" w:cs="Arial"/>
                          <w:lang w:val="en"/>
                        </w:rPr>
                        <w:t xml:space="preserve">cost may be a limiting factor as rivaroxaban 2.5 mg </w:t>
                      </w:r>
                      <w:r w:rsidR="00990BE0">
                        <w:rPr>
                          <w:rFonts w:ascii="Arial" w:eastAsia="Times New Roman" w:hAnsi="Arial" w:cs="Arial"/>
                          <w:lang w:val="en"/>
                        </w:rPr>
                        <w:t>twice daily</w:t>
                      </w:r>
                      <w:r w:rsidR="00345B57" w:rsidRPr="00F21BF3">
                        <w:rPr>
                          <w:rFonts w:ascii="Arial" w:eastAsia="Times New Roman" w:hAnsi="Arial" w:cs="Arial"/>
                          <w:lang w:val="en"/>
                        </w:rPr>
                        <w:t xml:space="preserve"> </w:t>
                      </w:r>
                      <w:r w:rsidR="00F00C8C">
                        <w:rPr>
                          <w:rFonts w:ascii="Arial" w:eastAsia="Times New Roman" w:hAnsi="Arial" w:cs="Arial"/>
                          <w:lang w:val="en"/>
                        </w:rPr>
                        <w:t>is</w:t>
                      </w:r>
                      <w:r w:rsidR="00345B57" w:rsidRPr="00F21BF3">
                        <w:rPr>
                          <w:rFonts w:ascii="Arial" w:eastAsia="Times New Roman" w:hAnsi="Arial" w:cs="Arial"/>
                          <w:lang w:val="en"/>
                        </w:rPr>
                        <w:t xml:space="preserve"> about $420/month. </w:t>
                      </w:r>
                    </w:p>
                    <w:p w14:paraId="378B8C78" w14:textId="0BA0C14F" w:rsidR="00613763" w:rsidRPr="00F21BF3" w:rsidRDefault="00613763" w:rsidP="008B4CA6">
                      <w:pPr>
                        <w:shd w:val="clear" w:color="auto" w:fill="FFFFFF"/>
                        <w:spacing w:after="188" w:line="240" w:lineRule="auto"/>
                        <w:rPr>
                          <w:rFonts w:ascii="Arial" w:eastAsia="Times New Roman" w:hAnsi="Arial" w:cs="Arial"/>
                          <w:lang w:val="en"/>
                        </w:rPr>
                      </w:pPr>
                      <w:r w:rsidRPr="00F21BF3">
                        <w:rPr>
                          <w:rFonts w:ascii="Arial" w:eastAsia="Times New Roman" w:hAnsi="Arial" w:cs="Arial"/>
                          <w:lang w:val="en"/>
                        </w:rPr>
                        <w:t xml:space="preserve">In the COMPASS trial over 27,000 patients with stable CAD or </w:t>
                      </w:r>
                      <w:r w:rsidR="00990BE0">
                        <w:rPr>
                          <w:rFonts w:ascii="Arial" w:eastAsia="Times New Roman" w:hAnsi="Arial" w:cs="Arial"/>
                          <w:lang w:val="en"/>
                        </w:rPr>
                        <w:t>PAD</w:t>
                      </w:r>
                      <w:r w:rsidRPr="00F21BF3">
                        <w:rPr>
                          <w:rFonts w:ascii="Arial" w:eastAsia="Times New Roman" w:hAnsi="Arial" w:cs="Arial"/>
                          <w:lang w:val="en"/>
                        </w:rPr>
                        <w:t xml:space="preserve"> were randomly assigned to receive rivaroxaban</w:t>
                      </w:r>
                      <w:r w:rsidR="004A266D" w:rsidRPr="00F21BF3">
                        <w:rPr>
                          <w:rFonts w:ascii="Arial" w:eastAsia="Times New Roman" w:hAnsi="Arial" w:cs="Arial"/>
                          <w:lang w:val="en"/>
                        </w:rPr>
                        <w:t xml:space="preserve"> (2.5 mg oral twice daily)</w:t>
                      </w:r>
                      <w:r w:rsidRPr="00F21BF3">
                        <w:rPr>
                          <w:rFonts w:ascii="Arial" w:eastAsia="Times New Roman" w:hAnsi="Arial" w:cs="Arial"/>
                          <w:lang w:val="en"/>
                        </w:rPr>
                        <w:t xml:space="preserve"> plus aspirin, rivaroxaban alone, or aspirin alone with a mean follow up time of 23 months. </w:t>
                      </w:r>
                      <w:r w:rsidR="004A266D" w:rsidRPr="00F21BF3">
                        <w:rPr>
                          <w:rFonts w:ascii="Arial" w:eastAsia="Times New Roman" w:hAnsi="Arial" w:cs="Arial"/>
                          <w:lang w:val="en"/>
                        </w:rPr>
                        <w:t>Compared with aspirin alone, the combination of rivaroxaban plus aspirin reduced cardiovascular mortality and ischemic stroke</w:t>
                      </w:r>
                      <w:r w:rsidR="00262185" w:rsidRPr="00F21BF3">
                        <w:rPr>
                          <w:rFonts w:ascii="Arial" w:eastAsia="Times New Roman" w:hAnsi="Arial" w:cs="Arial"/>
                          <w:lang w:val="en"/>
                        </w:rPr>
                        <w:t xml:space="preserve"> significantly</w:t>
                      </w:r>
                      <w:r w:rsidR="00F00C8C">
                        <w:rPr>
                          <w:rFonts w:ascii="Arial" w:eastAsia="Times New Roman" w:hAnsi="Arial" w:cs="Arial"/>
                          <w:lang w:val="en"/>
                        </w:rPr>
                        <w:t xml:space="preserve">, </w:t>
                      </w:r>
                      <w:r w:rsidR="00262185" w:rsidRPr="00F21BF3">
                        <w:rPr>
                          <w:rFonts w:ascii="Arial" w:eastAsia="Times New Roman" w:hAnsi="Arial" w:cs="Arial"/>
                          <w:lang w:val="en"/>
                        </w:rPr>
                        <w:t xml:space="preserve">but not the risk of myocardial infarction. </w:t>
                      </w:r>
                      <w:r w:rsidR="0001130E" w:rsidRPr="00F21BF3">
                        <w:rPr>
                          <w:rFonts w:ascii="Arial" w:eastAsia="Times New Roman" w:hAnsi="Arial" w:cs="Arial"/>
                          <w:lang w:val="en"/>
                        </w:rPr>
                        <w:t xml:space="preserve">In the </w:t>
                      </w:r>
                      <w:r w:rsidR="00974C5D" w:rsidRPr="00F21BF3">
                        <w:rPr>
                          <w:rFonts w:ascii="Arial" w:eastAsia="Times New Roman" w:hAnsi="Arial" w:cs="Arial"/>
                          <w:lang w:val="en"/>
                        </w:rPr>
                        <w:t>Commander HF trial, over 5000 patients with CHF (EF&lt;40%), CAD were randomly assigned to receive rivaroxaban 2.5mg oral twice daily compared to placebo. Patients continued to receive all standard of care medications for CHF and CAD (including aspirin</w:t>
                      </w:r>
                      <w:r w:rsidR="00345B57" w:rsidRPr="00F21BF3">
                        <w:rPr>
                          <w:rFonts w:ascii="Arial" w:eastAsia="Times New Roman" w:hAnsi="Arial" w:cs="Arial"/>
                          <w:lang w:val="en"/>
                        </w:rPr>
                        <w:t xml:space="preserve">). During the median follow up of 21 months, there was no significant difference in all cause mortality between rivaroxaban and placebo groups and the composite outcome of death, MI or stroke occurred at similar rates between the 2 groups. Severe bleeding (mostly GI bleeding) was higher in </w:t>
                      </w:r>
                      <w:r w:rsidR="00DE1BE8" w:rsidRPr="00F21BF3">
                        <w:rPr>
                          <w:rFonts w:ascii="Arial" w:eastAsia="Times New Roman" w:hAnsi="Arial" w:cs="Arial"/>
                          <w:lang w:val="en"/>
                        </w:rPr>
                        <w:t xml:space="preserve">patients receiving </w:t>
                      </w:r>
                      <w:r w:rsidR="00345B57" w:rsidRPr="00F21BF3">
                        <w:rPr>
                          <w:rFonts w:ascii="Arial" w:eastAsia="Times New Roman" w:hAnsi="Arial" w:cs="Arial"/>
                          <w:lang w:val="en"/>
                        </w:rPr>
                        <w:t xml:space="preserve">rivaroxaban in both studies.  </w:t>
                      </w:r>
                    </w:p>
                    <w:p w14:paraId="266ECA88" w14:textId="476B728B" w:rsidR="00AB6156" w:rsidRPr="00F21BF3" w:rsidRDefault="00345B57" w:rsidP="008B4CA6">
                      <w:pPr>
                        <w:shd w:val="clear" w:color="auto" w:fill="FFFFFF"/>
                        <w:spacing w:after="188" w:line="240" w:lineRule="auto"/>
                        <w:rPr>
                          <w:rFonts w:ascii="Arial" w:eastAsia="Times New Roman" w:hAnsi="Arial" w:cs="Arial"/>
                          <w:lang w:val="en"/>
                        </w:rPr>
                      </w:pPr>
                      <w:r w:rsidRPr="00F21BF3">
                        <w:rPr>
                          <w:rFonts w:ascii="Arial" w:eastAsia="Times New Roman" w:hAnsi="Arial" w:cs="Arial"/>
                          <w:lang w:val="en"/>
                        </w:rPr>
                        <w:t>Based on this information</w:t>
                      </w:r>
                      <w:r w:rsidR="00990BE0">
                        <w:rPr>
                          <w:rFonts w:ascii="Arial" w:eastAsia="Times New Roman" w:hAnsi="Arial" w:cs="Arial"/>
                          <w:lang w:val="en"/>
                        </w:rPr>
                        <w:t xml:space="preserve">, </w:t>
                      </w:r>
                      <w:r w:rsidRPr="00F21BF3">
                        <w:rPr>
                          <w:rFonts w:ascii="Arial" w:eastAsia="Times New Roman" w:hAnsi="Arial" w:cs="Arial"/>
                          <w:lang w:val="en"/>
                        </w:rPr>
                        <w:t xml:space="preserve">adding rivaroxaban 2.5mg oral twice a day along with aspirin may be considered for stable for patients with </w:t>
                      </w:r>
                      <w:r w:rsidR="00DE1BE8" w:rsidRPr="00F21BF3">
                        <w:rPr>
                          <w:rFonts w:ascii="Arial" w:eastAsia="Times New Roman" w:hAnsi="Arial" w:cs="Arial"/>
                          <w:lang w:val="en"/>
                        </w:rPr>
                        <w:t>atherosclerotic cardiovascular disease</w:t>
                      </w:r>
                      <w:r w:rsidRPr="00F21BF3">
                        <w:rPr>
                          <w:rFonts w:ascii="Arial" w:eastAsia="Times New Roman" w:hAnsi="Arial" w:cs="Arial"/>
                          <w:lang w:val="en"/>
                        </w:rPr>
                        <w:t xml:space="preserve"> who are at high risk fo</w:t>
                      </w:r>
                      <w:r w:rsidR="00DE1BE8" w:rsidRPr="00F21BF3">
                        <w:rPr>
                          <w:rFonts w:ascii="Arial" w:eastAsia="Times New Roman" w:hAnsi="Arial" w:cs="Arial"/>
                          <w:lang w:val="en"/>
                        </w:rPr>
                        <w:t>r</w:t>
                      </w:r>
                      <w:r w:rsidRPr="00F21BF3">
                        <w:rPr>
                          <w:rFonts w:ascii="Arial" w:eastAsia="Times New Roman" w:hAnsi="Arial" w:cs="Arial"/>
                          <w:lang w:val="en"/>
                        </w:rPr>
                        <w:t xml:space="preserve"> cardiovascular events</w:t>
                      </w:r>
                      <w:r w:rsidR="00DE1BE8" w:rsidRPr="00F21BF3">
                        <w:rPr>
                          <w:rFonts w:ascii="Arial" w:eastAsia="Times New Roman" w:hAnsi="Arial" w:cs="Arial"/>
                          <w:lang w:val="en"/>
                        </w:rPr>
                        <w:t xml:space="preserve"> </w:t>
                      </w:r>
                      <w:r w:rsidRPr="00F21BF3">
                        <w:rPr>
                          <w:rFonts w:ascii="Arial" w:eastAsia="Times New Roman" w:hAnsi="Arial" w:cs="Arial"/>
                          <w:lang w:val="en"/>
                        </w:rPr>
                        <w:t xml:space="preserve">and at low risk of bleeding. </w:t>
                      </w:r>
                      <w:r w:rsidR="00DE1BE8" w:rsidRPr="00F21BF3">
                        <w:rPr>
                          <w:rFonts w:ascii="Arial" w:eastAsia="Times New Roman" w:hAnsi="Arial" w:cs="Arial"/>
                          <w:lang w:val="en"/>
                        </w:rPr>
                        <w:t>High risk patients may include those with</w:t>
                      </w:r>
                      <w:bookmarkStart w:id="1" w:name="_GoBack"/>
                      <w:bookmarkEnd w:id="1"/>
                      <w:r w:rsidR="00DE1BE8" w:rsidRPr="00F21BF3">
                        <w:rPr>
                          <w:rFonts w:ascii="Arial" w:eastAsia="Times New Roman" w:hAnsi="Arial" w:cs="Arial"/>
                          <w:lang w:val="en"/>
                        </w:rPr>
                        <w:t xml:space="preserve"> multivessel CAD, diabetes, incomplete coronary revascularization, prior CABG, or multiple prior ischemic events</w:t>
                      </w:r>
                      <w:r w:rsidR="00A46888" w:rsidRPr="00F21BF3">
                        <w:rPr>
                          <w:rFonts w:ascii="Arial" w:eastAsia="Times New Roman" w:hAnsi="Arial" w:cs="Arial"/>
                          <w:lang w:val="en"/>
                        </w:rPr>
                        <w:t>.</w:t>
                      </w:r>
                    </w:p>
                    <w:p w14:paraId="5A3D1874" w14:textId="206E0E2A" w:rsidR="008B4CA6" w:rsidRPr="00F21BF3" w:rsidRDefault="00AB6156" w:rsidP="008B4CA6">
                      <w:pPr>
                        <w:shd w:val="clear" w:color="auto" w:fill="FFFFFF"/>
                        <w:spacing w:after="188" w:line="240" w:lineRule="auto"/>
                        <w:rPr>
                          <w:rFonts w:ascii="Arial" w:eastAsia="Times New Roman" w:hAnsi="Arial" w:cs="Arial"/>
                          <w:lang w:val="en"/>
                        </w:rPr>
                      </w:pPr>
                      <w:r w:rsidRPr="00F21BF3">
                        <w:rPr>
                          <w:rFonts w:ascii="Arial" w:eastAsia="Times New Roman" w:hAnsi="Arial" w:cs="Arial"/>
                          <w:lang w:val="en"/>
                        </w:rPr>
                        <w:t>Avoid</w:t>
                      </w:r>
                      <w:r w:rsidR="008B4CA6" w:rsidRPr="00F21BF3">
                        <w:rPr>
                          <w:rFonts w:ascii="Arial" w:eastAsia="Times New Roman" w:hAnsi="Arial" w:cs="Arial"/>
                          <w:lang w:val="en"/>
                        </w:rPr>
                        <w:t xml:space="preserve"> start</w:t>
                      </w:r>
                      <w:r w:rsidRPr="00F21BF3">
                        <w:rPr>
                          <w:rFonts w:ascii="Arial" w:eastAsia="Times New Roman" w:hAnsi="Arial" w:cs="Arial"/>
                          <w:lang w:val="en"/>
                        </w:rPr>
                        <w:t>ing</w:t>
                      </w:r>
                      <w:r w:rsidR="008B4CA6" w:rsidRPr="00F21BF3">
                        <w:rPr>
                          <w:rFonts w:ascii="Arial" w:eastAsia="Times New Roman" w:hAnsi="Arial" w:cs="Arial"/>
                          <w:lang w:val="en"/>
                        </w:rPr>
                        <w:t xml:space="preserve"> rivaroxaban 2.5 mg </w:t>
                      </w:r>
                      <w:r w:rsidR="005A6EC0">
                        <w:rPr>
                          <w:rFonts w:ascii="Arial" w:eastAsia="Times New Roman" w:hAnsi="Arial" w:cs="Arial"/>
                          <w:lang w:val="en"/>
                        </w:rPr>
                        <w:t>twice daily</w:t>
                      </w:r>
                      <w:r w:rsidR="008B4CA6" w:rsidRPr="00F21BF3">
                        <w:rPr>
                          <w:rFonts w:ascii="Arial" w:eastAsia="Times New Roman" w:hAnsi="Arial" w:cs="Arial"/>
                          <w:lang w:val="en"/>
                        </w:rPr>
                        <w:t xml:space="preserve"> for hospitalized CAD or PAD patients</w:t>
                      </w:r>
                      <w:r w:rsidRPr="00F21BF3">
                        <w:rPr>
                          <w:rFonts w:ascii="Arial" w:eastAsia="Times New Roman" w:hAnsi="Arial" w:cs="Arial"/>
                          <w:lang w:val="en"/>
                        </w:rPr>
                        <w:t xml:space="preserve"> as</w:t>
                      </w:r>
                      <w:r w:rsidR="008B4CA6" w:rsidRPr="00F21BF3">
                        <w:rPr>
                          <w:rFonts w:ascii="Arial" w:eastAsia="Times New Roman" w:hAnsi="Arial" w:cs="Arial"/>
                          <w:lang w:val="en"/>
                        </w:rPr>
                        <w:t xml:space="preserve"> </w:t>
                      </w:r>
                      <w:r w:rsidRPr="00F21BF3">
                        <w:rPr>
                          <w:rFonts w:ascii="Arial" w:eastAsia="Times New Roman" w:hAnsi="Arial" w:cs="Arial"/>
                          <w:lang w:val="en"/>
                        </w:rPr>
                        <w:t>it is not</w:t>
                      </w:r>
                      <w:r w:rsidR="008B4CA6" w:rsidRPr="00F21BF3">
                        <w:rPr>
                          <w:rFonts w:ascii="Arial" w:eastAsia="Times New Roman" w:hAnsi="Arial" w:cs="Arial"/>
                          <w:lang w:val="en"/>
                        </w:rPr>
                        <w:t xml:space="preserve"> indicated for acute treatment. </w:t>
                      </w:r>
                    </w:p>
                    <w:p w14:paraId="4DE7BE22" w14:textId="6BB1F818" w:rsidR="008B4CA6" w:rsidRPr="00F21BF3" w:rsidRDefault="008B4CA6" w:rsidP="008B4CA6">
                      <w:pPr>
                        <w:shd w:val="clear" w:color="auto" w:fill="FFFFFF"/>
                        <w:spacing w:after="188" w:line="240" w:lineRule="auto"/>
                        <w:rPr>
                          <w:rFonts w:ascii="Arial" w:eastAsia="Times New Roman" w:hAnsi="Arial" w:cs="Arial"/>
                          <w:lang w:val="en"/>
                        </w:rPr>
                      </w:pPr>
                      <w:r w:rsidRPr="00F21BF3">
                        <w:rPr>
                          <w:rFonts w:ascii="Arial" w:eastAsia="Times New Roman" w:hAnsi="Arial" w:cs="Arial"/>
                          <w:lang w:val="en"/>
                        </w:rPr>
                        <w:t>For patients admitted on the comb</w:t>
                      </w:r>
                      <w:r w:rsidR="00AB6156" w:rsidRPr="00F21BF3">
                        <w:rPr>
                          <w:rFonts w:ascii="Arial" w:eastAsia="Times New Roman" w:hAnsi="Arial" w:cs="Arial"/>
                          <w:lang w:val="en"/>
                        </w:rPr>
                        <w:t>ination of aspirin and rivaroxaban</w:t>
                      </w:r>
                      <w:r w:rsidRPr="00F21BF3">
                        <w:rPr>
                          <w:rFonts w:ascii="Arial" w:eastAsia="Times New Roman" w:hAnsi="Arial" w:cs="Arial"/>
                          <w:lang w:val="en"/>
                        </w:rPr>
                        <w:t xml:space="preserve">, continue it if there are no bleeding risks. </w:t>
                      </w:r>
                      <w:r w:rsidR="006B33F7" w:rsidRPr="00F21BF3">
                        <w:rPr>
                          <w:rFonts w:ascii="Arial" w:eastAsia="Times New Roman" w:hAnsi="Arial" w:cs="Arial"/>
                          <w:lang w:val="en"/>
                        </w:rPr>
                        <w:t xml:space="preserve">It is also </w:t>
                      </w:r>
                      <w:r w:rsidR="00990BE0">
                        <w:rPr>
                          <w:rFonts w:ascii="Arial" w:eastAsia="Times New Roman" w:hAnsi="Arial" w:cs="Arial"/>
                          <w:lang w:val="en"/>
                        </w:rPr>
                        <w:t>reasonable</w:t>
                      </w:r>
                      <w:r w:rsidRPr="00F21BF3">
                        <w:rPr>
                          <w:rFonts w:ascii="Arial" w:eastAsia="Times New Roman" w:hAnsi="Arial" w:cs="Arial"/>
                          <w:lang w:val="en"/>
                        </w:rPr>
                        <w:t xml:space="preserve"> holding rivaroxaban 2.5 mg doses until discharge if </w:t>
                      </w:r>
                      <w:r w:rsidR="006B33F7" w:rsidRPr="00F21BF3">
                        <w:rPr>
                          <w:rFonts w:ascii="Arial" w:eastAsia="Times New Roman" w:hAnsi="Arial" w:cs="Arial"/>
                          <w:lang w:val="en"/>
                        </w:rPr>
                        <w:t>patients cannot bring in their own supply.</w:t>
                      </w:r>
                      <w:r w:rsidRPr="00F21BF3">
                        <w:rPr>
                          <w:rFonts w:ascii="Arial" w:eastAsia="Times New Roman" w:hAnsi="Arial" w:cs="Arial"/>
                          <w:lang w:val="en"/>
                        </w:rPr>
                        <w:t xml:space="preserve"> </w:t>
                      </w:r>
                      <w:r w:rsidR="006B33F7" w:rsidRPr="00F21BF3">
                        <w:rPr>
                          <w:rFonts w:ascii="Arial" w:eastAsia="Times New Roman" w:hAnsi="Arial" w:cs="Arial"/>
                          <w:lang w:val="en"/>
                        </w:rPr>
                        <w:t xml:space="preserve">Currently the </w:t>
                      </w:r>
                      <w:r w:rsidR="00AA20DA" w:rsidRPr="00F21BF3">
                        <w:rPr>
                          <w:rFonts w:ascii="Arial" w:eastAsia="Times New Roman" w:hAnsi="Arial" w:cs="Arial"/>
                          <w:lang w:val="en"/>
                        </w:rPr>
                        <w:t xml:space="preserve">smallest formulary product size at Maui Health Systems is 10mg and it is not recommended to "quarter" a 10 mg tab to get 2.5 mg as this may lead to an inaccurate dose. </w:t>
                      </w:r>
                      <w:r w:rsidRPr="00F21BF3">
                        <w:rPr>
                          <w:rFonts w:ascii="Arial" w:eastAsia="Times New Roman" w:hAnsi="Arial" w:cs="Arial"/>
                          <w:lang w:val="en"/>
                        </w:rPr>
                        <w:t>Using aspirin alone for a few days isn't likely to increase CV risk.</w:t>
                      </w:r>
                      <w:r w:rsidR="00990BE0">
                        <w:rPr>
                          <w:rFonts w:ascii="Arial" w:eastAsia="Times New Roman" w:hAnsi="Arial" w:cs="Arial"/>
                          <w:lang w:val="en"/>
                        </w:rPr>
                        <w:t xml:space="preserve"> For patients unable to bring in their own supply and who will stay in the hospital for a prolonged course</w:t>
                      </w:r>
                      <w:r w:rsidRPr="00F21BF3">
                        <w:rPr>
                          <w:rFonts w:ascii="Arial" w:eastAsia="Times New Roman" w:hAnsi="Arial" w:cs="Arial"/>
                          <w:lang w:val="en"/>
                        </w:rPr>
                        <w:t xml:space="preserve"> </w:t>
                      </w:r>
                      <w:r w:rsidR="00990BE0">
                        <w:rPr>
                          <w:rFonts w:ascii="Arial" w:eastAsia="Times New Roman" w:hAnsi="Arial" w:cs="Arial"/>
                          <w:lang w:val="en"/>
                        </w:rPr>
                        <w:t>please submit a patient specific non-formulary request to the pharmacy</w:t>
                      </w:r>
                      <w:r w:rsidR="00F00C8C">
                        <w:rPr>
                          <w:rFonts w:ascii="Arial" w:eastAsia="Times New Roman" w:hAnsi="Arial" w:cs="Arial"/>
                          <w:lang w:val="en"/>
                        </w:rPr>
                        <w:t xml:space="preserve"> if there is a desire to continue the medication.</w:t>
                      </w:r>
                      <w:r w:rsidRPr="00F21BF3">
                        <w:rPr>
                          <w:rFonts w:ascii="Arial" w:eastAsia="Times New Roman" w:hAnsi="Arial" w:cs="Arial"/>
                          <w:lang w:val="en"/>
                        </w:rPr>
                        <w:t xml:space="preserve"> </w:t>
                      </w:r>
                    </w:p>
                    <w:p w14:paraId="4E75F318" w14:textId="09DF4E35" w:rsidR="008B4CA6" w:rsidRPr="00F21BF3" w:rsidRDefault="008B4CA6" w:rsidP="008B4CA6">
                      <w:pPr>
                        <w:shd w:val="clear" w:color="auto" w:fill="FFFFFF"/>
                        <w:spacing w:after="188" w:line="240" w:lineRule="auto"/>
                        <w:rPr>
                          <w:rFonts w:ascii="Arial" w:eastAsia="Times New Roman" w:hAnsi="Arial" w:cs="Arial"/>
                          <w:lang w:val="en"/>
                        </w:rPr>
                      </w:pPr>
                      <w:r w:rsidRPr="00F21BF3">
                        <w:rPr>
                          <w:rFonts w:ascii="Arial" w:eastAsia="Times New Roman" w:hAnsi="Arial" w:cs="Arial"/>
                          <w:lang w:val="en"/>
                        </w:rPr>
                        <w:t xml:space="preserve">If these patients need </w:t>
                      </w:r>
                      <w:r w:rsidR="000023CD">
                        <w:rPr>
                          <w:rFonts w:ascii="Arial" w:eastAsia="Times New Roman" w:hAnsi="Arial" w:cs="Arial"/>
                          <w:lang w:val="en"/>
                        </w:rPr>
                        <w:t>venous thromboembolism (</w:t>
                      </w:r>
                      <w:r w:rsidRPr="00F21BF3">
                        <w:rPr>
                          <w:rFonts w:ascii="Arial" w:eastAsia="Times New Roman" w:hAnsi="Arial" w:cs="Arial"/>
                          <w:lang w:val="en"/>
                        </w:rPr>
                        <w:t>VTE</w:t>
                      </w:r>
                      <w:r w:rsidR="000023CD">
                        <w:rPr>
                          <w:rFonts w:ascii="Arial" w:eastAsia="Times New Roman" w:hAnsi="Arial" w:cs="Arial"/>
                          <w:lang w:val="en"/>
                        </w:rPr>
                        <w:t>)</w:t>
                      </w:r>
                      <w:r w:rsidRPr="00F21BF3">
                        <w:rPr>
                          <w:rFonts w:ascii="Arial" w:eastAsia="Times New Roman" w:hAnsi="Arial" w:cs="Arial"/>
                          <w:lang w:val="en"/>
                        </w:rPr>
                        <w:t xml:space="preserve"> prophylaxis, start subcutaneous unfractionated or low-molecular-weight heparin</w:t>
                      </w:r>
                      <w:r w:rsidR="00A46888" w:rsidRPr="00F21BF3">
                        <w:rPr>
                          <w:rFonts w:ascii="Arial" w:eastAsia="Times New Roman" w:hAnsi="Arial" w:cs="Arial"/>
                          <w:lang w:val="en"/>
                        </w:rPr>
                        <w:t xml:space="preserve"> </w:t>
                      </w:r>
                      <w:r w:rsidRPr="00F21BF3">
                        <w:rPr>
                          <w:rFonts w:ascii="Arial" w:eastAsia="Times New Roman" w:hAnsi="Arial" w:cs="Arial"/>
                          <w:lang w:val="en"/>
                        </w:rPr>
                        <w:t xml:space="preserve">and hold home rivaroxaban 2.5 mg </w:t>
                      </w:r>
                      <w:r w:rsidR="00990BE0">
                        <w:rPr>
                          <w:rFonts w:ascii="Arial" w:eastAsia="Times New Roman" w:hAnsi="Arial" w:cs="Arial"/>
                          <w:lang w:val="en"/>
                        </w:rPr>
                        <w:t>twice daily</w:t>
                      </w:r>
                      <w:r w:rsidRPr="00F21BF3">
                        <w:rPr>
                          <w:rFonts w:ascii="Arial" w:eastAsia="Times New Roman" w:hAnsi="Arial" w:cs="Arial"/>
                          <w:lang w:val="en"/>
                        </w:rPr>
                        <w:t xml:space="preserve">. There's no evidence this low strength will prevent a VTE. </w:t>
                      </w:r>
                    </w:p>
                    <w:p w14:paraId="1DFBCA45" w14:textId="657552CC" w:rsidR="008B4CA6" w:rsidRPr="00F21BF3" w:rsidRDefault="008B4CA6" w:rsidP="008B4CA6">
                      <w:pPr>
                        <w:shd w:val="clear" w:color="auto" w:fill="FFFFFF"/>
                        <w:spacing w:after="188" w:line="240" w:lineRule="auto"/>
                        <w:rPr>
                          <w:rFonts w:ascii="Arial" w:eastAsia="Times New Roman" w:hAnsi="Arial" w:cs="Arial"/>
                          <w:lang w:val="en"/>
                        </w:rPr>
                      </w:pPr>
                      <w:r w:rsidRPr="00F21BF3">
                        <w:rPr>
                          <w:rFonts w:ascii="Arial" w:eastAsia="Times New Roman" w:hAnsi="Arial" w:cs="Arial"/>
                          <w:lang w:val="en"/>
                        </w:rPr>
                        <w:t>Stay alert for mix-ups with apixaban (</w:t>
                      </w:r>
                      <w:r w:rsidRPr="00F21BF3">
                        <w:rPr>
                          <w:rFonts w:ascii="Arial" w:eastAsia="Times New Roman" w:hAnsi="Arial" w:cs="Arial"/>
                          <w:i/>
                          <w:iCs/>
                          <w:lang w:val="en"/>
                        </w:rPr>
                        <w:t>Eliquis</w:t>
                      </w:r>
                      <w:r w:rsidRPr="00F21BF3">
                        <w:rPr>
                          <w:rFonts w:ascii="Arial" w:eastAsia="Times New Roman" w:hAnsi="Arial" w:cs="Arial"/>
                          <w:lang w:val="en"/>
                        </w:rPr>
                        <w:t xml:space="preserve">). It may also be dosed 2.5 mg </w:t>
                      </w:r>
                      <w:r w:rsidR="00990BE0">
                        <w:rPr>
                          <w:rFonts w:ascii="Arial" w:eastAsia="Times New Roman" w:hAnsi="Arial" w:cs="Arial"/>
                          <w:lang w:val="en"/>
                        </w:rPr>
                        <w:t xml:space="preserve">twice daily, </w:t>
                      </w:r>
                      <w:r w:rsidRPr="00F21BF3">
                        <w:rPr>
                          <w:rFonts w:ascii="Arial" w:eastAsia="Times New Roman" w:hAnsi="Arial" w:cs="Arial"/>
                          <w:lang w:val="en"/>
                        </w:rPr>
                        <w:t xml:space="preserve">but for different indications. </w:t>
                      </w:r>
                    </w:p>
                    <w:p w14:paraId="5F8B77C8" w14:textId="2611312D" w:rsidR="008B4CA6" w:rsidRPr="00F21BF3" w:rsidRDefault="008B4CA6" w:rsidP="008B4CA6">
                      <w:pPr>
                        <w:shd w:val="clear" w:color="auto" w:fill="FFFFFF"/>
                        <w:spacing w:after="188" w:line="240" w:lineRule="auto"/>
                        <w:rPr>
                          <w:rFonts w:ascii="Lato" w:eastAsia="Times New Roman" w:hAnsi="Lato" w:cs="Arial"/>
                          <w:sz w:val="26"/>
                          <w:szCs w:val="26"/>
                          <w:lang w:val="en"/>
                        </w:rPr>
                      </w:pPr>
                      <w:r w:rsidRPr="00F21BF3">
                        <w:rPr>
                          <w:rFonts w:ascii="Arial" w:eastAsia="Times New Roman" w:hAnsi="Arial" w:cs="Arial"/>
                          <w:lang w:val="en"/>
                        </w:rPr>
                        <w:t>Continue to optimize other interventions for CAD and PAD patients</w:t>
                      </w:r>
                      <w:r w:rsidR="00DE1BE8" w:rsidRPr="00F21BF3">
                        <w:rPr>
                          <w:rFonts w:ascii="Arial" w:eastAsia="Times New Roman" w:hAnsi="Arial" w:cs="Arial"/>
                          <w:lang w:val="en"/>
                        </w:rPr>
                        <w:t xml:space="preserve"> </w:t>
                      </w:r>
                      <w:r w:rsidRPr="00F21BF3">
                        <w:rPr>
                          <w:rFonts w:ascii="Arial" w:eastAsia="Times New Roman" w:hAnsi="Arial" w:cs="Arial"/>
                          <w:lang w:val="en"/>
                        </w:rPr>
                        <w:t xml:space="preserve">such as </w:t>
                      </w:r>
                      <w:hyperlink r:id="rId9" w:tgtFrame="_blank" w:history="1">
                        <w:r w:rsidRPr="00F21BF3">
                          <w:rPr>
                            <w:rFonts w:ascii="Arial" w:eastAsia="Times New Roman" w:hAnsi="Arial" w:cs="Arial"/>
                            <w:lang w:val="en"/>
                          </w:rPr>
                          <w:t>verifying statin use</w:t>
                        </w:r>
                      </w:hyperlink>
                      <w:r w:rsidRPr="00F21BF3">
                        <w:rPr>
                          <w:rFonts w:ascii="Arial" w:eastAsia="Times New Roman" w:hAnsi="Arial" w:cs="Arial"/>
                          <w:lang w:val="en"/>
                        </w:rPr>
                        <w:t xml:space="preserve"> and offering smoking cessation</w:t>
                      </w:r>
                      <w:r w:rsidRPr="00F21BF3">
                        <w:rPr>
                          <w:rFonts w:ascii="Lato" w:eastAsia="Times New Roman" w:hAnsi="Lato" w:cs="Arial"/>
                          <w:sz w:val="26"/>
                          <w:szCs w:val="26"/>
                          <w:lang w:val="en"/>
                        </w:rPr>
                        <w:t xml:space="preserve">. </w:t>
                      </w:r>
                    </w:p>
                    <w:p w14:paraId="047F0EC6" w14:textId="7FFF339D" w:rsidR="008B4CA6" w:rsidRPr="00F21BF3" w:rsidRDefault="008B4CA6" w:rsidP="008B4CA6">
                      <w:pPr>
                        <w:shd w:val="clear" w:color="auto" w:fill="FFFFFF"/>
                        <w:spacing w:after="188" w:line="240" w:lineRule="auto"/>
                        <w:rPr>
                          <w:rFonts w:ascii="Arial" w:eastAsia="Times New Roman" w:hAnsi="Arial" w:cs="Arial"/>
                          <w:lang w:val="en"/>
                        </w:rPr>
                      </w:pPr>
                      <w:r w:rsidRPr="00F21BF3">
                        <w:rPr>
                          <w:rFonts w:ascii="Arial" w:eastAsia="Times New Roman" w:hAnsi="Arial" w:cs="Arial"/>
                          <w:lang w:val="en"/>
                        </w:rPr>
                        <w:t>Emphasize med</w:t>
                      </w:r>
                      <w:r w:rsidR="00DE1BE8" w:rsidRPr="00F21BF3">
                        <w:rPr>
                          <w:rFonts w:ascii="Arial" w:eastAsia="Times New Roman" w:hAnsi="Arial" w:cs="Arial"/>
                          <w:lang w:val="en"/>
                        </w:rPr>
                        <w:t>ication</w:t>
                      </w:r>
                      <w:r w:rsidRPr="00F21BF3">
                        <w:rPr>
                          <w:rFonts w:ascii="Arial" w:eastAsia="Times New Roman" w:hAnsi="Arial" w:cs="Arial"/>
                          <w:lang w:val="en"/>
                        </w:rPr>
                        <w:t xml:space="preserve"> adherence</w:t>
                      </w:r>
                      <w:r w:rsidR="00DE1BE8" w:rsidRPr="00F21BF3">
                        <w:rPr>
                          <w:rFonts w:ascii="Arial" w:eastAsia="Times New Roman" w:hAnsi="Arial" w:cs="Arial"/>
                          <w:lang w:val="en"/>
                        </w:rPr>
                        <w:t xml:space="preserve"> </w:t>
                      </w:r>
                      <w:r w:rsidRPr="00F21BF3">
                        <w:rPr>
                          <w:rFonts w:ascii="Arial" w:eastAsia="Times New Roman" w:hAnsi="Arial" w:cs="Arial"/>
                          <w:lang w:val="en"/>
                        </w:rPr>
                        <w:t>since less than half of CAD patients stay on all of their med</w:t>
                      </w:r>
                      <w:r w:rsidR="00F00C8C">
                        <w:rPr>
                          <w:rFonts w:ascii="Arial" w:eastAsia="Times New Roman" w:hAnsi="Arial" w:cs="Arial"/>
                          <w:lang w:val="en"/>
                        </w:rPr>
                        <w:t>ications</w:t>
                      </w:r>
                      <w:r w:rsidRPr="00F21BF3">
                        <w:rPr>
                          <w:rFonts w:ascii="Arial" w:eastAsia="Times New Roman" w:hAnsi="Arial" w:cs="Arial"/>
                          <w:lang w:val="en"/>
                        </w:rPr>
                        <w:t xml:space="preserve"> that help reduce CV risk. </w:t>
                      </w:r>
                    </w:p>
                    <w:p w14:paraId="4034849F" w14:textId="3AAA1992" w:rsidR="001F2C77" w:rsidRPr="003D598E" w:rsidRDefault="001F2C77" w:rsidP="001F2C77">
                      <w:pPr>
                        <w:spacing w:after="0" w:line="240" w:lineRule="auto"/>
                        <w:rPr>
                          <w:rFonts w:ascii="Arial" w:eastAsiaTheme="majorEastAsia" w:hAnsi="Arial" w:cs="Arial"/>
                          <w:b/>
                          <w:i/>
                          <w:color w:val="000000" w:themeColor="text1"/>
                          <w:kern w:val="24"/>
                          <w:sz w:val="24"/>
                          <w:szCs w:val="24"/>
                        </w:rPr>
                      </w:pPr>
                    </w:p>
                    <w:p w14:paraId="39D0ACFE" w14:textId="39A9F4EC" w:rsidR="001F2C77" w:rsidRPr="003D598E" w:rsidRDefault="009B38CB" w:rsidP="001F2C77">
                      <w:pPr>
                        <w:spacing w:after="0" w:line="240" w:lineRule="auto"/>
                        <w:rPr>
                          <w:rFonts w:ascii="Arial" w:eastAsiaTheme="majorEastAsia" w:hAnsi="Arial" w:cs="Arial"/>
                          <w:b/>
                          <w:i/>
                          <w:color w:val="000000" w:themeColor="text1"/>
                          <w:kern w:val="24"/>
                          <w:sz w:val="24"/>
                          <w:szCs w:val="24"/>
                        </w:rPr>
                      </w:pPr>
                      <w:r w:rsidRPr="003D598E">
                        <w:rPr>
                          <w:sz w:val="24"/>
                          <w:szCs w:val="24"/>
                        </w:rPr>
                        <w:t xml:space="preserve">                 </w:t>
                      </w:r>
                    </w:p>
                    <w:p w14:paraId="1E4CC78C" w14:textId="735C5A48" w:rsidR="001F2C77" w:rsidRDefault="001F2C77" w:rsidP="001F2C77">
                      <w:pPr>
                        <w:spacing w:after="0" w:line="240" w:lineRule="auto"/>
                        <w:rPr>
                          <w:rFonts w:asciiTheme="minorHAnsi" w:eastAsiaTheme="majorEastAsia" w:hAnsiTheme="minorHAnsi" w:cs="Arial"/>
                          <w:color w:val="000000" w:themeColor="text1"/>
                          <w:kern w:val="24"/>
                          <w:sz w:val="18"/>
                          <w:szCs w:val="18"/>
                        </w:rPr>
                      </w:pPr>
                    </w:p>
                    <w:p w14:paraId="39007637" w14:textId="77777777" w:rsidR="008B4CA6" w:rsidRPr="00D92642" w:rsidRDefault="008B4CA6" w:rsidP="001F2C77">
                      <w:pPr>
                        <w:spacing w:after="0" w:line="240" w:lineRule="auto"/>
                        <w:rPr>
                          <w:rFonts w:asciiTheme="minorHAnsi" w:eastAsiaTheme="majorEastAsia" w:hAnsiTheme="minorHAnsi" w:cs="Arial"/>
                          <w:color w:val="000000" w:themeColor="text1"/>
                          <w:kern w:val="24"/>
                          <w:sz w:val="18"/>
                          <w:szCs w:val="18"/>
                        </w:rPr>
                      </w:pPr>
                    </w:p>
                    <w:p w14:paraId="02901524" w14:textId="77777777" w:rsidR="001F2C77" w:rsidRPr="00D92642" w:rsidRDefault="001F2C77" w:rsidP="001F2C77">
                      <w:pPr>
                        <w:spacing w:after="0" w:line="240" w:lineRule="auto"/>
                        <w:rPr>
                          <w:rFonts w:asciiTheme="minorHAnsi" w:eastAsiaTheme="majorEastAsia" w:hAnsiTheme="minorHAnsi" w:cs="Arial"/>
                          <w:color w:val="000000" w:themeColor="text1"/>
                          <w:kern w:val="24"/>
                          <w:sz w:val="18"/>
                          <w:szCs w:val="18"/>
                        </w:rPr>
                      </w:pPr>
                    </w:p>
                    <w:p w14:paraId="6C87B0EF" w14:textId="77777777" w:rsidR="00FB3EB2" w:rsidRPr="001F2C77" w:rsidRDefault="00FB3EB2" w:rsidP="001F2C77">
                      <w:pPr>
                        <w:spacing w:after="0" w:line="240" w:lineRule="auto"/>
                        <w:rPr>
                          <w:rFonts w:asciiTheme="minorHAnsi" w:eastAsiaTheme="majorEastAsia" w:hAnsiTheme="minorHAnsi" w:cs="Arial"/>
                          <w:color w:val="000000" w:themeColor="text1"/>
                          <w:kern w:val="24"/>
                          <w:sz w:val="24"/>
                          <w:szCs w:val="24"/>
                        </w:rPr>
                      </w:pPr>
                    </w:p>
                  </w:txbxContent>
                </v:textbox>
              </v:shape>
            </w:pict>
          </mc:Fallback>
        </mc:AlternateContent>
      </w:r>
    </w:p>
    <w:p w14:paraId="407A3C68" w14:textId="77777777" w:rsidR="0023287E" w:rsidRDefault="003C4F80" w:rsidP="00661B50">
      <w:pPr>
        <w:pStyle w:val="NoSpacing"/>
        <w:jc w:val="center"/>
        <w:rPr>
          <w:rFonts w:ascii="Harrington" w:hAnsi="Harrington"/>
          <w:sz w:val="24"/>
          <w:szCs w:val="24"/>
        </w:rPr>
      </w:pPr>
      <w:r>
        <w:rPr>
          <w:sz w:val="16"/>
          <w:szCs w:val="16"/>
        </w:rPr>
        <w:t xml:space="preserve"> </w:t>
      </w:r>
    </w:p>
    <w:p w14:paraId="2C6C4104" w14:textId="77777777" w:rsidR="0023287E" w:rsidRDefault="00FC6402" w:rsidP="00661B50">
      <w:pPr>
        <w:pStyle w:val="NoSpacing"/>
        <w:jc w:val="center"/>
        <w:rPr>
          <w:rFonts w:ascii="Harrington" w:hAnsi="Harrington"/>
          <w:sz w:val="24"/>
          <w:szCs w:val="24"/>
        </w:rPr>
      </w:pPr>
      <w:r>
        <w:rPr>
          <w:noProof/>
        </w:rPr>
        <mc:AlternateContent>
          <mc:Choice Requires="wpg">
            <w:drawing>
              <wp:anchor distT="0" distB="0" distL="114300" distR="114300" simplePos="0" relativeHeight="251659776" behindDoc="0" locked="0" layoutInCell="1" allowOverlap="1" wp14:anchorId="0186C47E" wp14:editId="2A2CD6BD">
                <wp:simplePos x="0" y="0"/>
                <wp:positionH relativeFrom="column">
                  <wp:posOffset>5676900</wp:posOffset>
                </wp:positionH>
                <wp:positionV relativeFrom="paragraph">
                  <wp:posOffset>37465</wp:posOffset>
                </wp:positionV>
                <wp:extent cx="1600200" cy="2757805"/>
                <wp:effectExtent l="0" t="0" r="0" b="4445"/>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2757805"/>
                          <a:chOff x="9321" y="3678"/>
                          <a:chExt cx="2520" cy="4343"/>
                        </a:xfrm>
                      </wpg:grpSpPr>
                      <wps:wsp>
                        <wps:cNvPr id="2" name="Cloud Callout 6"/>
                        <wps:cNvSpPr>
                          <a:spLocks noChangeArrowheads="1"/>
                        </wps:cNvSpPr>
                        <wps:spPr bwMode="auto">
                          <a:xfrm>
                            <a:off x="10077" y="3678"/>
                            <a:ext cx="1494" cy="1182"/>
                          </a:xfrm>
                          <a:prstGeom prst="cloudCallout">
                            <a:avLst>
                              <a:gd name="adj1" fmla="val -60602"/>
                              <a:gd name="adj2" fmla="val 110597"/>
                            </a:avLst>
                          </a:prstGeom>
                          <a:solidFill>
                            <a:srgbClr val="FFFFFF"/>
                          </a:solidFill>
                          <a:ln w="12700">
                            <a:solidFill>
                              <a:srgbClr val="000000"/>
                            </a:solidFill>
                            <a:round/>
                            <a:headEnd/>
                            <a:tailEnd/>
                          </a:ln>
                        </wps:spPr>
                        <wps:txbx>
                          <w:txbxContent>
                            <w:p w14:paraId="6DB398F1" w14:textId="77777777" w:rsidR="004976F0" w:rsidRPr="005D659E" w:rsidRDefault="004976F0" w:rsidP="00D35858">
                              <w:pPr>
                                <w:rPr>
                                  <w:sz w:val="16"/>
                                  <w:szCs w:val="16"/>
                                </w:rPr>
                              </w:pPr>
                              <w:r w:rsidRPr="005D659E">
                                <w:rPr>
                                  <w:sz w:val="16"/>
                                  <w:szCs w:val="16"/>
                                </w:rPr>
                                <w:t>M</w:t>
                              </w:r>
                              <w:r>
                                <w:rPr>
                                  <w:sz w:val="16"/>
                                  <w:szCs w:val="16"/>
                                </w:rPr>
                                <w:t xml:space="preserve">ay </w:t>
                              </w:r>
                              <w:r w:rsidRPr="005D659E">
                                <w:rPr>
                                  <w:sz w:val="16"/>
                                  <w:szCs w:val="16"/>
                                </w:rPr>
                                <w:t>I help you?</w:t>
                              </w:r>
                            </w:p>
                          </w:txbxContent>
                        </wps:txbx>
                        <wps:bodyPr rot="0" vert="horz" wrap="square" lIns="91440" tIns="45720" rIns="91440" bIns="45720" anchor="ctr" anchorCtr="0" upright="1">
                          <a:noAutofit/>
                        </wps:bodyPr>
                      </wps:wsp>
                      <wps:wsp>
                        <wps:cNvPr id="7" name="Text Box 5"/>
                        <wps:cNvSpPr txBox="1">
                          <a:spLocks noChangeArrowheads="1"/>
                        </wps:cNvSpPr>
                        <wps:spPr bwMode="auto">
                          <a:xfrm>
                            <a:off x="9321" y="4860"/>
                            <a:ext cx="2520" cy="3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B2AA0" w14:textId="77777777" w:rsidR="004976F0" w:rsidRDefault="004976F0" w:rsidP="004B06A6">
                              <w:pPr>
                                <w:pStyle w:val="NoSpacing"/>
                                <w:rPr>
                                  <w:rFonts w:ascii="Harrington" w:hAnsi="Harrington"/>
                                  <w:sz w:val="24"/>
                                  <w:szCs w:val="24"/>
                                </w:rPr>
                              </w:pPr>
                            </w:p>
                            <w:p w14:paraId="1E5F257A" w14:textId="77777777" w:rsidR="004976F0" w:rsidRDefault="004976F0" w:rsidP="004B06A6">
                              <w:pPr>
                                <w:pStyle w:val="NoSpacing"/>
                                <w:rPr>
                                  <w:rFonts w:ascii="Harrington" w:hAnsi="Harrington"/>
                                  <w:sz w:val="24"/>
                                  <w:szCs w:val="24"/>
                                </w:rPr>
                              </w:pPr>
                            </w:p>
                            <w:p w14:paraId="432D7BA2" w14:textId="77777777" w:rsidR="004976F0" w:rsidRDefault="004976F0" w:rsidP="004B06A6">
                              <w:pPr>
                                <w:pStyle w:val="NoSpacing"/>
                                <w:rPr>
                                  <w:rFonts w:ascii="Harrington" w:hAnsi="Harrington"/>
                                  <w:sz w:val="24"/>
                                  <w:szCs w:val="24"/>
                                </w:rPr>
                              </w:pPr>
                              <w:r>
                                <w:rPr>
                                  <w:noProof/>
                                </w:rPr>
                                <w:t xml:space="preserve">     </w:t>
                              </w:r>
                              <w:r>
                                <w:rPr>
                                  <w:noProof/>
                                </w:rPr>
                                <w:drawing>
                                  <wp:inline distT="0" distB="0" distL="0" distR="0" wp14:anchorId="3452497B" wp14:editId="53D9CE1F">
                                    <wp:extent cx="1123950" cy="1600200"/>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3950" cy="1600200"/>
                                            </a:xfrm>
                                            <a:prstGeom prst="rect">
                                              <a:avLst/>
                                            </a:prstGeom>
                                            <a:noFill/>
                                            <a:ln>
                                              <a:noFill/>
                                            </a:ln>
                                          </pic:spPr>
                                        </pic:pic>
                                      </a:graphicData>
                                    </a:graphic>
                                  </wp:inline>
                                </w:drawing>
                              </w:r>
                            </w:p>
                            <w:p w14:paraId="42ECC62D" w14:textId="77777777" w:rsidR="004976F0" w:rsidRDefault="004976F0" w:rsidP="004B06A6">
                              <w:pPr>
                                <w:pStyle w:val="NoSpacing"/>
                                <w:rPr>
                                  <w:rFonts w:ascii="Harrington" w:hAnsi="Harrington"/>
                                  <w:sz w:val="24"/>
                                  <w:szCs w:val="24"/>
                                </w:rPr>
                              </w:pPr>
                            </w:p>
                            <w:p w14:paraId="107B7B66" w14:textId="77777777" w:rsidR="004976F0" w:rsidRPr="007E0E2C" w:rsidRDefault="004976F0" w:rsidP="007E0E2C">
                              <w:pPr>
                                <w:pStyle w:val="NoSpacing"/>
                                <w:rPr>
                                  <w:rFonts w:ascii="Harrington" w:hAnsi="Harrington"/>
                                </w:rPr>
                              </w:pPr>
                              <w:r>
                                <w:rPr>
                                  <w:rFonts w:ascii="Harrington" w:hAnsi="Harrington"/>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86C47E" id="Group 3" o:spid="_x0000_s1027" style="position:absolute;left:0;text-align:left;margin-left:447pt;margin-top:2.95pt;width:126pt;height:217.15pt;z-index:251659776" coordorigin="9321,3678" coordsize="2520,4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">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6" o:spid="_x0000_s1028" type="#_x0000_t106" style="position:absolute;left:10077;top:3678;width:1494;height:11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" adj="-2290,34689" strokeweight="1pt">
                  <v:textbox>
                    <w:txbxContent>
                      <w:p w14:paraId="6DB398F1" w14:textId="77777777" w:rsidR="004976F0" w:rsidRPr="005D659E" w:rsidRDefault="004976F0" w:rsidP="00D35858">
                        <w:pPr>
                          <w:rPr>
                            <w:sz w:val="16"/>
                            <w:szCs w:val="16"/>
                          </w:rPr>
                        </w:pPr>
                        <w:r w:rsidRPr="005D659E">
                          <w:rPr>
                            <w:sz w:val="16"/>
                            <w:szCs w:val="16"/>
                          </w:rPr>
                          <w:t>M</w:t>
                        </w:r>
                        <w:r>
                          <w:rPr>
                            <w:sz w:val="16"/>
                            <w:szCs w:val="16"/>
                          </w:rPr>
                          <w:t xml:space="preserve">ay </w:t>
                        </w:r>
                        <w:r w:rsidRPr="005D659E">
                          <w:rPr>
                            <w:sz w:val="16"/>
                            <w:szCs w:val="16"/>
                          </w:rPr>
                          <w:t>I help you?</w:t>
                        </w:r>
                      </w:p>
                    </w:txbxContent>
                  </v:textbox>
                </v:shape>
                <v:shape id="Text Box 5" o:spid="_x0000_s1029" type="#_x0000_t202" style="position:absolute;left:9321;top:4860;width:2520;height:3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3BB2AA0" w14:textId="77777777" w:rsidR="004976F0" w:rsidRDefault="004976F0" w:rsidP="004B06A6">
                        <w:pPr>
                          <w:pStyle w:val="NoSpacing"/>
                          <w:rPr>
                            <w:rFonts w:ascii="Harrington" w:hAnsi="Harrington"/>
                            <w:sz w:val="24"/>
                            <w:szCs w:val="24"/>
                          </w:rPr>
                        </w:pPr>
                      </w:p>
                      <w:p w14:paraId="1E5F257A" w14:textId="77777777" w:rsidR="004976F0" w:rsidRDefault="004976F0" w:rsidP="004B06A6">
                        <w:pPr>
                          <w:pStyle w:val="NoSpacing"/>
                          <w:rPr>
                            <w:rFonts w:ascii="Harrington" w:hAnsi="Harrington"/>
                            <w:sz w:val="24"/>
                            <w:szCs w:val="24"/>
                          </w:rPr>
                        </w:pPr>
                      </w:p>
                      <w:p w14:paraId="432D7BA2" w14:textId="77777777" w:rsidR="004976F0" w:rsidRDefault="004976F0" w:rsidP="004B06A6">
                        <w:pPr>
                          <w:pStyle w:val="NoSpacing"/>
                          <w:rPr>
                            <w:rFonts w:ascii="Harrington" w:hAnsi="Harrington"/>
                            <w:sz w:val="24"/>
                            <w:szCs w:val="24"/>
                          </w:rPr>
                        </w:pPr>
                        <w:r>
                          <w:rPr>
                            <w:noProof/>
                          </w:rPr>
                          <w:t xml:space="preserve">     </w:t>
                        </w:r>
                        <w:r>
                          <w:rPr>
                            <w:noProof/>
                          </w:rPr>
                          <w:drawing>
                            <wp:inline distT="0" distB="0" distL="0" distR="0" wp14:anchorId="3452497B" wp14:editId="53D9CE1F">
                              <wp:extent cx="1123950" cy="1600200"/>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3950" cy="1600200"/>
                                      </a:xfrm>
                                      <a:prstGeom prst="rect">
                                        <a:avLst/>
                                      </a:prstGeom>
                                      <a:noFill/>
                                      <a:ln>
                                        <a:noFill/>
                                      </a:ln>
                                    </pic:spPr>
                                  </pic:pic>
                                </a:graphicData>
                              </a:graphic>
                            </wp:inline>
                          </w:drawing>
                        </w:r>
                      </w:p>
                      <w:p w14:paraId="42ECC62D" w14:textId="77777777" w:rsidR="004976F0" w:rsidRDefault="004976F0" w:rsidP="004B06A6">
                        <w:pPr>
                          <w:pStyle w:val="NoSpacing"/>
                          <w:rPr>
                            <w:rFonts w:ascii="Harrington" w:hAnsi="Harrington"/>
                            <w:sz w:val="24"/>
                            <w:szCs w:val="24"/>
                          </w:rPr>
                        </w:pPr>
                      </w:p>
                      <w:p w14:paraId="107B7B66" w14:textId="77777777" w:rsidR="004976F0" w:rsidRPr="007E0E2C" w:rsidRDefault="004976F0" w:rsidP="007E0E2C">
                        <w:pPr>
                          <w:pStyle w:val="NoSpacing"/>
                          <w:rPr>
                            <w:rFonts w:ascii="Harrington" w:hAnsi="Harrington"/>
                          </w:rPr>
                        </w:pPr>
                        <w:r>
                          <w:rPr>
                            <w:rFonts w:ascii="Harrington" w:hAnsi="Harrington"/>
                          </w:rPr>
                          <w:t xml:space="preserve">          </w:t>
                        </w:r>
                      </w:p>
                    </w:txbxContent>
                  </v:textbox>
                </v:shape>
              </v:group>
            </w:pict>
          </mc:Fallback>
        </mc:AlternateContent>
      </w:r>
    </w:p>
    <w:p w14:paraId="50070B1F" w14:textId="77777777" w:rsidR="0023287E" w:rsidRDefault="0023287E" w:rsidP="00661B50">
      <w:pPr>
        <w:pStyle w:val="NoSpacing"/>
        <w:jc w:val="center"/>
        <w:rPr>
          <w:rFonts w:ascii="Harrington" w:hAnsi="Harrington"/>
          <w:sz w:val="24"/>
          <w:szCs w:val="24"/>
        </w:rPr>
      </w:pPr>
    </w:p>
    <w:p w14:paraId="394287D8" w14:textId="77777777" w:rsidR="0023287E" w:rsidRDefault="0023287E" w:rsidP="004B06A6">
      <w:pPr>
        <w:pStyle w:val="NoSpacing"/>
        <w:rPr>
          <w:rFonts w:ascii="Harrington" w:hAnsi="Harrington"/>
          <w:sz w:val="24"/>
          <w:szCs w:val="24"/>
        </w:rPr>
      </w:pPr>
    </w:p>
    <w:p w14:paraId="48622C4E" w14:textId="77777777" w:rsidR="0023287E" w:rsidRDefault="0023287E" w:rsidP="004B06A6">
      <w:pPr>
        <w:pStyle w:val="NoSpacing"/>
        <w:rPr>
          <w:rFonts w:ascii="Harrington" w:hAnsi="Harrington"/>
          <w:sz w:val="24"/>
          <w:szCs w:val="24"/>
        </w:rPr>
      </w:pPr>
    </w:p>
    <w:p w14:paraId="794A8712" w14:textId="77777777" w:rsidR="0023287E" w:rsidRDefault="0023287E" w:rsidP="004B06A6">
      <w:pPr>
        <w:pStyle w:val="NoSpacing"/>
        <w:rPr>
          <w:rFonts w:ascii="Harrington" w:hAnsi="Harrington"/>
          <w:sz w:val="24"/>
          <w:szCs w:val="24"/>
        </w:rPr>
      </w:pPr>
    </w:p>
    <w:p w14:paraId="3B2CBC78" w14:textId="77777777" w:rsidR="0023287E" w:rsidRDefault="0023287E" w:rsidP="004B06A6">
      <w:pPr>
        <w:pStyle w:val="NoSpacing"/>
        <w:rPr>
          <w:rFonts w:ascii="Harrington" w:hAnsi="Harrington"/>
          <w:sz w:val="24"/>
          <w:szCs w:val="24"/>
        </w:rPr>
      </w:pPr>
    </w:p>
    <w:p w14:paraId="3E47160B" w14:textId="77777777" w:rsidR="0023287E" w:rsidRDefault="0023287E" w:rsidP="004B06A6">
      <w:pPr>
        <w:pStyle w:val="NoSpacing"/>
        <w:rPr>
          <w:rFonts w:ascii="Harrington" w:hAnsi="Harrington"/>
          <w:sz w:val="24"/>
          <w:szCs w:val="24"/>
        </w:rPr>
      </w:pPr>
    </w:p>
    <w:p w14:paraId="482584A7" w14:textId="77777777" w:rsidR="0023287E" w:rsidRDefault="0023287E" w:rsidP="004B06A6">
      <w:pPr>
        <w:pStyle w:val="NoSpacing"/>
        <w:rPr>
          <w:rFonts w:ascii="Harrington" w:hAnsi="Harrington"/>
          <w:sz w:val="24"/>
          <w:szCs w:val="24"/>
        </w:rPr>
      </w:pPr>
    </w:p>
    <w:p w14:paraId="625EE0A5" w14:textId="77777777" w:rsidR="0023287E" w:rsidRDefault="0023287E" w:rsidP="004B06A6">
      <w:pPr>
        <w:pStyle w:val="NoSpacing"/>
        <w:rPr>
          <w:rFonts w:ascii="Harrington" w:hAnsi="Harrington"/>
          <w:sz w:val="24"/>
          <w:szCs w:val="24"/>
        </w:rPr>
      </w:pPr>
    </w:p>
    <w:p w14:paraId="6CDCFBF2" w14:textId="77777777" w:rsidR="0023287E" w:rsidRDefault="00DF33E6" w:rsidP="004B06A6">
      <w:pPr>
        <w:pStyle w:val="NoSpacing"/>
        <w:rPr>
          <w:rFonts w:ascii="Harrington" w:hAnsi="Harrington"/>
          <w:sz w:val="24"/>
          <w:szCs w:val="24"/>
        </w:rPr>
      </w:pPr>
      <w:r>
        <w:rPr>
          <w:noProof/>
        </w:rPr>
        <mc:AlternateContent>
          <mc:Choice Requires="wps">
            <w:drawing>
              <wp:anchor distT="0" distB="0" distL="114300" distR="114300" simplePos="0" relativeHeight="251656704" behindDoc="0" locked="0" layoutInCell="1" allowOverlap="1" wp14:anchorId="1536D6A6" wp14:editId="73D54FF1">
                <wp:simplePos x="0" y="0"/>
                <wp:positionH relativeFrom="column">
                  <wp:posOffset>5467350</wp:posOffset>
                </wp:positionH>
                <wp:positionV relativeFrom="paragraph">
                  <wp:posOffset>83185</wp:posOffset>
                </wp:positionV>
                <wp:extent cx="2026920" cy="57531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575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FFFFFF"/>
                              </a:solidFill>
                              <a:miter lim="800000"/>
                              <a:headEnd/>
                              <a:tailEnd/>
                            </a14:hiddenLine>
                          </a:ext>
                        </a:extLst>
                      </wps:spPr>
                      <wps:txbx>
                        <w:txbxContent>
                          <w:p w14:paraId="7F16C84D" w14:textId="77777777" w:rsidR="004976F0" w:rsidRDefault="004976F0" w:rsidP="00D35858"/>
                          <w:p w14:paraId="280F3D6A" w14:textId="77777777" w:rsidR="004976F0" w:rsidRDefault="004976F0" w:rsidP="00D35858"/>
                          <w:p w14:paraId="6BB3E6B1" w14:textId="77777777" w:rsidR="00990C69" w:rsidRDefault="00990C69" w:rsidP="00D35858"/>
                          <w:p w14:paraId="6FA616AC" w14:textId="77777777" w:rsidR="004976F0" w:rsidRDefault="004976F0" w:rsidP="00D35858"/>
                          <w:p w14:paraId="51C0C6C9" w14:textId="77777777" w:rsidR="004976F0" w:rsidRDefault="004976F0" w:rsidP="00D35858">
                            <w:pPr>
                              <w:pStyle w:val="NoSpacing"/>
                              <w:rPr>
                                <w:b/>
                                <w:u w:val="single"/>
                              </w:rPr>
                            </w:pPr>
                          </w:p>
                          <w:p w14:paraId="6B96E210" w14:textId="77777777" w:rsidR="004976F0" w:rsidRPr="00C5028A" w:rsidRDefault="004976F0" w:rsidP="00D35858">
                            <w:pPr>
                              <w:pStyle w:val="NoSpacing"/>
                              <w:rPr>
                                <w:b/>
                                <w:sz w:val="24"/>
                                <w:u w:val="single"/>
                              </w:rPr>
                            </w:pPr>
                            <w:r w:rsidRPr="00C5028A">
                              <w:rPr>
                                <w:b/>
                                <w:sz w:val="24"/>
                              </w:rPr>
                              <w:t xml:space="preserve">   </w:t>
                            </w:r>
                            <w:r>
                              <w:rPr>
                                <w:b/>
                                <w:sz w:val="24"/>
                              </w:rPr>
                              <w:t xml:space="preserve">    </w:t>
                            </w:r>
                            <w:r w:rsidRPr="00C5028A">
                              <w:rPr>
                                <w:b/>
                                <w:sz w:val="24"/>
                                <w:u w:val="single"/>
                              </w:rPr>
                              <w:t>DRUG SHORTAGES</w:t>
                            </w:r>
                          </w:p>
                          <w:p w14:paraId="166B5FE0" w14:textId="77777777" w:rsidR="00C312F5" w:rsidRDefault="003A7654" w:rsidP="003A7654">
                            <w:pPr>
                              <w:pStyle w:val="NoSpacing"/>
                              <w:rPr>
                                <w:b/>
                                <w:sz w:val="20"/>
                              </w:rPr>
                            </w:pPr>
                            <w:r>
                              <w:rPr>
                                <w:b/>
                                <w:sz w:val="20"/>
                              </w:rPr>
                              <w:t xml:space="preserve">        </w:t>
                            </w:r>
                            <w:r w:rsidR="00F1161C">
                              <w:rPr>
                                <w:b/>
                                <w:sz w:val="20"/>
                              </w:rPr>
                              <w:t xml:space="preserve">IV </w:t>
                            </w:r>
                            <w:r w:rsidR="00C312F5">
                              <w:rPr>
                                <w:b/>
                                <w:sz w:val="20"/>
                              </w:rPr>
                              <w:t>HYDROMORPHONE</w:t>
                            </w:r>
                          </w:p>
                          <w:p w14:paraId="5BFD086F" w14:textId="77777777" w:rsidR="00F00C8C" w:rsidRDefault="00ED5E02" w:rsidP="00F00C8C">
                            <w:pPr>
                              <w:pStyle w:val="NoSpacing"/>
                              <w:rPr>
                                <w:b/>
                                <w:sz w:val="20"/>
                              </w:rPr>
                            </w:pPr>
                            <w:r>
                              <w:rPr>
                                <w:b/>
                                <w:sz w:val="20"/>
                              </w:rPr>
                              <w:t xml:space="preserve">        </w:t>
                            </w:r>
                            <w:r w:rsidR="00F00C8C">
                              <w:rPr>
                                <w:b/>
                                <w:sz w:val="20"/>
                              </w:rPr>
                              <w:t>IV FENTANYL</w:t>
                            </w:r>
                          </w:p>
                          <w:p w14:paraId="15398236" w14:textId="77777777" w:rsidR="00F00C8C" w:rsidRDefault="00F00C8C" w:rsidP="00F00C8C">
                            <w:pPr>
                              <w:pStyle w:val="NoSpacing"/>
                              <w:rPr>
                                <w:b/>
                                <w:sz w:val="20"/>
                              </w:rPr>
                            </w:pPr>
                            <w:r>
                              <w:rPr>
                                <w:b/>
                                <w:sz w:val="20"/>
                              </w:rPr>
                              <w:t xml:space="preserve">        IV Hydralazine</w:t>
                            </w:r>
                          </w:p>
                          <w:p w14:paraId="5A451D12" w14:textId="77777777" w:rsidR="00F00C8C" w:rsidRDefault="00F00C8C" w:rsidP="00F00C8C">
                            <w:pPr>
                              <w:pStyle w:val="NoSpacing"/>
                              <w:rPr>
                                <w:b/>
                                <w:sz w:val="20"/>
                              </w:rPr>
                            </w:pPr>
                            <w:r>
                              <w:rPr>
                                <w:b/>
                                <w:sz w:val="20"/>
                              </w:rPr>
                              <w:t xml:space="preserve">        DOBUTAMINE</w:t>
                            </w:r>
                          </w:p>
                          <w:p w14:paraId="28791202" w14:textId="77777777" w:rsidR="00F00C8C" w:rsidRDefault="00F00C8C" w:rsidP="00F00C8C">
                            <w:pPr>
                              <w:pStyle w:val="NoSpacing"/>
                              <w:rPr>
                                <w:b/>
                                <w:sz w:val="20"/>
                              </w:rPr>
                            </w:pPr>
                            <w:r>
                              <w:rPr>
                                <w:b/>
                                <w:sz w:val="20"/>
                              </w:rPr>
                              <w:t xml:space="preserve">        Bupivacaine</w:t>
                            </w:r>
                          </w:p>
                          <w:p w14:paraId="47B4A1BB" w14:textId="77777777" w:rsidR="00F00C8C" w:rsidRDefault="00F00C8C" w:rsidP="00F00C8C">
                            <w:pPr>
                              <w:pStyle w:val="NoSpacing"/>
                              <w:rPr>
                                <w:b/>
                                <w:sz w:val="20"/>
                              </w:rPr>
                            </w:pPr>
                            <w:r>
                              <w:rPr>
                                <w:b/>
                                <w:sz w:val="20"/>
                              </w:rPr>
                              <w:t xml:space="preserve">        AKWA tears</w:t>
                            </w:r>
                          </w:p>
                          <w:p w14:paraId="77AD55F3" w14:textId="77777777" w:rsidR="00F00C8C" w:rsidRDefault="00F00C8C" w:rsidP="00F00C8C">
                            <w:pPr>
                              <w:pStyle w:val="NoSpacing"/>
                              <w:rPr>
                                <w:b/>
                                <w:sz w:val="20"/>
                              </w:rPr>
                            </w:pPr>
                            <w:r>
                              <w:rPr>
                                <w:b/>
                                <w:sz w:val="20"/>
                              </w:rPr>
                              <w:t xml:space="preserve">        IV Labetalol </w:t>
                            </w:r>
                          </w:p>
                          <w:p w14:paraId="4FC7555F" w14:textId="77777777" w:rsidR="00F00C8C" w:rsidRDefault="00F00C8C" w:rsidP="00F00C8C">
                            <w:pPr>
                              <w:pStyle w:val="NoSpacing"/>
                              <w:rPr>
                                <w:b/>
                                <w:sz w:val="20"/>
                              </w:rPr>
                            </w:pPr>
                            <w:r>
                              <w:rPr>
                                <w:b/>
                                <w:sz w:val="20"/>
                              </w:rPr>
                              <w:t xml:space="preserve">        IV Sodium Bicarbonate </w:t>
                            </w:r>
                          </w:p>
                          <w:p w14:paraId="2D22EE5C" w14:textId="77777777" w:rsidR="00F00C8C" w:rsidRDefault="00F00C8C" w:rsidP="00F00C8C">
                            <w:pPr>
                              <w:pStyle w:val="NoSpacing"/>
                              <w:rPr>
                                <w:b/>
                                <w:sz w:val="20"/>
                              </w:rPr>
                            </w:pPr>
                            <w:r>
                              <w:rPr>
                                <w:b/>
                                <w:sz w:val="20"/>
                              </w:rPr>
                              <w:t xml:space="preserve">        IV Sodium Phosphate</w:t>
                            </w:r>
                          </w:p>
                          <w:p w14:paraId="301F18E3" w14:textId="77777777" w:rsidR="00F00C8C" w:rsidRDefault="00F00C8C" w:rsidP="00F00C8C">
                            <w:pPr>
                              <w:pStyle w:val="NoSpacing"/>
                              <w:rPr>
                                <w:b/>
                                <w:sz w:val="20"/>
                              </w:rPr>
                            </w:pPr>
                            <w:r>
                              <w:rPr>
                                <w:b/>
                                <w:sz w:val="20"/>
                              </w:rPr>
                              <w:t xml:space="preserve">        Lorazepam</w:t>
                            </w:r>
                          </w:p>
                          <w:p w14:paraId="340A91A9" w14:textId="77777777" w:rsidR="00F00C8C" w:rsidRDefault="00F00C8C" w:rsidP="00F00C8C">
                            <w:pPr>
                              <w:pStyle w:val="NoSpacing"/>
                              <w:rPr>
                                <w:b/>
                                <w:sz w:val="20"/>
                              </w:rPr>
                            </w:pPr>
                            <w:r>
                              <w:rPr>
                                <w:b/>
                                <w:sz w:val="20"/>
                              </w:rPr>
                              <w:t xml:space="preserve">        KAYEXALATE</w:t>
                            </w:r>
                          </w:p>
                          <w:p w14:paraId="1482C807" w14:textId="77777777" w:rsidR="00F00C8C" w:rsidRDefault="00F00C8C" w:rsidP="00F00C8C">
                            <w:pPr>
                              <w:pStyle w:val="NoSpacing"/>
                              <w:rPr>
                                <w:b/>
                                <w:sz w:val="20"/>
                              </w:rPr>
                            </w:pPr>
                            <w:r>
                              <w:rPr>
                                <w:b/>
                                <w:sz w:val="20"/>
                              </w:rPr>
                              <w:t xml:space="preserve">        TOPICAL THROMBIN</w:t>
                            </w:r>
                          </w:p>
                          <w:p w14:paraId="784080E4" w14:textId="77777777" w:rsidR="00F00C8C" w:rsidRDefault="00F00C8C" w:rsidP="00F00C8C">
                            <w:pPr>
                              <w:pStyle w:val="NoSpacing"/>
                              <w:rPr>
                                <w:b/>
                                <w:sz w:val="20"/>
                              </w:rPr>
                            </w:pPr>
                            <w:r>
                              <w:rPr>
                                <w:b/>
                                <w:sz w:val="20"/>
                              </w:rPr>
                              <w:t xml:space="preserve">        IV DIPHENHYDRAMINE</w:t>
                            </w:r>
                          </w:p>
                          <w:p w14:paraId="3049C2C2" w14:textId="68A580FD" w:rsidR="00C312F5" w:rsidRDefault="00C312F5" w:rsidP="003A7654">
                            <w:pPr>
                              <w:pStyle w:val="NoSpacing"/>
                              <w:rPr>
                                <w:b/>
                                <w:sz w:val="20"/>
                              </w:rPr>
                            </w:pPr>
                          </w:p>
                          <w:p w14:paraId="661D4EBF" w14:textId="473BCB8F" w:rsidR="00F00C8C" w:rsidRDefault="00ED5E02" w:rsidP="00F00C8C">
                            <w:pPr>
                              <w:pStyle w:val="NoSpacing"/>
                              <w:rPr>
                                <w:b/>
                                <w:sz w:val="20"/>
                              </w:rPr>
                            </w:pPr>
                            <w:r>
                              <w:rPr>
                                <w:b/>
                                <w:sz w:val="20"/>
                              </w:rPr>
                              <w:t xml:space="preserve">        </w:t>
                            </w:r>
                          </w:p>
                          <w:p w14:paraId="0D62EC14" w14:textId="77777777" w:rsidR="00F00C8C" w:rsidRDefault="00F00C8C" w:rsidP="00F00C8C">
                            <w:pPr>
                              <w:pStyle w:val="NoSpacing"/>
                              <w:rPr>
                                <w:b/>
                                <w:sz w:val="20"/>
                              </w:rPr>
                            </w:pPr>
                            <w:r>
                              <w:rPr>
                                <w:b/>
                                <w:sz w:val="20"/>
                              </w:rPr>
                              <w:t xml:space="preserve">        </w:t>
                            </w:r>
                          </w:p>
                          <w:p w14:paraId="0B0C2C92" w14:textId="424E429A" w:rsidR="00752B4B" w:rsidRDefault="00315A99" w:rsidP="00752B4B">
                            <w:pPr>
                              <w:pStyle w:val="NoSpacing"/>
                              <w:rPr>
                                <w:b/>
                                <w:sz w:val="20"/>
                              </w:rPr>
                            </w:pPr>
                            <w:r>
                              <w:rPr>
                                <w:b/>
                                <w:sz w:val="20"/>
                              </w:rPr>
                              <w:t xml:space="preserve">    </w:t>
                            </w:r>
                          </w:p>
                          <w:p w14:paraId="1615352C" w14:textId="1EE1A7EF" w:rsidR="00752B4B" w:rsidRDefault="00752B4B" w:rsidP="00752B4B">
                            <w:pPr>
                              <w:pStyle w:val="NoSpacing"/>
                              <w:rPr>
                                <w:b/>
                                <w:sz w:val="20"/>
                              </w:rPr>
                            </w:pPr>
                            <w:r>
                              <w:rPr>
                                <w:b/>
                                <w:sz w:val="20"/>
                              </w:rPr>
                              <w:t xml:space="preserve">        </w:t>
                            </w:r>
                          </w:p>
                          <w:p w14:paraId="46A58DF5" w14:textId="1EE6561F" w:rsidR="00752B4B" w:rsidRDefault="00752B4B" w:rsidP="00752B4B">
                            <w:pPr>
                              <w:pStyle w:val="NoSpacing"/>
                              <w:rPr>
                                <w:b/>
                                <w:sz w:val="20"/>
                              </w:rPr>
                            </w:pPr>
                            <w:r>
                              <w:rPr>
                                <w:b/>
                                <w:sz w:val="20"/>
                              </w:rPr>
                              <w:t xml:space="preserve">      </w:t>
                            </w:r>
                          </w:p>
                          <w:p w14:paraId="4B404879" w14:textId="52375BBE" w:rsidR="00C312F5" w:rsidRDefault="00001A53" w:rsidP="003A7654">
                            <w:pPr>
                              <w:pStyle w:val="NoSpacing"/>
                              <w:rPr>
                                <w:b/>
                                <w:sz w:val="20"/>
                              </w:rPr>
                            </w:pPr>
                            <w:r>
                              <w:rPr>
                                <w:b/>
                                <w:sz w:val="20"/>
                              </w:rPr>
                              <w:t xml:space="preserve">                   </w:t>
                            </w:r>
                          </w:p>
                          <w:p w14:paraId="7C292511" w14:textId="52E0CB96" w:rsidR="000F0882" w:rsidRDefault="00001A53" w:rsidP="003A7654">
                            <w:pPr>
                              <w:pStyle w:val="NoSpacing"/>
                              <w:rPr>
                                <w:b/>
                                <w:sz w:val="20"/>
                              </w:rPr>
                            </w:pPr>
                            <w:r>
                              <w:rPr>
                                <w:b/>
                                <w:sz w:val="20"/>
                              </w:rPr>
                              <w:t xml:space="preserve">        </w:t>
                            </w:r>
                          </w:p>
                          <w:p w14:paraId="11CCCFD1" w14:textId="04C785CA" w:rsidR="00C1764A" w:rsidRDefault="00BB3316" w:rsidP="00752B4B">
                            <w:pPr>
                              <w:pStyle w:val="NoSpacing"/>
                              <w:rPr>
                                <w:b/>
                                <w:sz w:val="20"/>
                              </w:rPr>
                            </w:pPr>
                            <w:r>
                              <w:rPr>
                                <w:b/>
                                <w:sz w:val="20"/>
                              </w:rPr>
                              <w:t xml:space="preserve">    </w:t>
                            </w:r>
                            <w:r w:rsidR="00752B4B">
                              <w:rPr>
                                <w:b/>
                                <w:sz w:val="20"/>
                              </w:rPr>
                              <w:t xml:space="preserve">   </w:t>
                            </w:r>
                          </w:p>
                          <w:p w14:paraId="794D4A4E" w14:textId="2848A539" w:rsidR="00C1764A" w:rsidRDefault="00ED5E02" w:rsidP="003A7654">
                            <w:pPr>
                              <w:pStyle w:val="NoSpacing"/>
                              <w:rPr>
                                <w:b/>
                                <w:sz w:val="20"/>
                              </w:rPr>
                            </w:pPr>
                            <w:r>
                              <w:rPr>
                                <w:b/>
                                <w:sz w:val="20"/>
                              </w:rPr>
                              <w:t xml:space="preserve">       </w:t>
                            </w:r>
                          </w:p>
                          <w:p w14:paraId="25289A2F" w14:textId="5F1B30D2" w:rsidR="00730B50" w:rsidRDefault="00ED5E02" w:rsidP="003A7654">
                            <w:pPr>
                              <w:pStyle w:val="NoSpacing"/>
                              <w:rPr>
                                <w:b/>
                                <w:sz w:val="20"/>
                              </w:rPr>
                            </w:pPr>
                            <w:r>
                              <w:rPr>
                                <w:b/>
                                <w:sz w:val="20"/>
                              </w:rPr>
                              <w:t xml:space="preserve">      </w:t>
                            </w:r>
                          </w:p>
                          <w:p w14:paraId="21AFBCB1" w14:textId="330AA2DC" w:rsidR="00ED5E02" w:rsidRDefault="00730B50" w:rsidP="003A7654">
                            <w:pPr>
                              <w:pStyle w:val="NoSpacing"/>
                              <w:rPr>
                                <w:b/>
                                <w:sz w:val="20"/>
                              </w:rPr>
                            </w:pPr>
                            <w:r>
                              <w:rPr>
                                <w:b/>
                                <w:sz w:val="20"/>
                              </w:rPr>
                              <w:t xml:space="preserve">        </w:t>
                            </w:r>
                          </w:p>
                          <w:p w14:paraId="770B9746" w14:textId="530CA05E" w:rsidR="00C455E4" w:rsidRDefault="00ED5E02" w:rsidP="00752B4B">
                            <w:pPr>
                              <w:pStyle w:val="NoSpacing"/>
                              <w:rPr>
                                <w:b/>
                                <w:sz w:val="20"/>
                              </w:rPr>
                            </w:pPr>
                            <w:r>
                              <w:rPr>
                                <w:b/>
                                <w:sz w:val="20"/>
                              </w:rPr>
                              <w:t xml:space="preserve">        </w:t>
                            </w:r>
                          </w:p>
                          <w:p w14:paraId="12B75676" w14:textId="77777777" w:rsidR="008A4916" w:rsidRDefault="00515F39" w:rsidP="003A7654">
                            <w:pPr>
                              <w:pStyle w:val="NoSpacing"/>
                              <w:rPr>
                                <w:b/>
                                <w:sz w:val="20"/>
                              </w:rPr>
                            </w:pPr>
                            <w:r>
                              <w:rPr>
                                <w:b/>
                                <w:sz w:val="20"/>
                              </w:rPr>
                              <w:t xml:space="preserve">         </w:t>
                            </w:r>
                          </w:p>
                          <w:p w14:paraId="1E7CB46D" w14:textId="77777777" w:rsidR="00B97B12" w:rsidRDefault="00F1161C" w:rsidP="003A7654">
                            <w:pPr>
                              <w:pStyle w:val="NoSpacing"/>
                              <w:rPr>
                                <w:b/>
                                <w:sz w:val="20"/>
                              </w:rPr>
                            </w:pPr>
                            <w:r>
                              <w:rPr>
                                <w:b/>
                                <w:sz w:val="20"/>
                              </w:rPr>
                              <w:t xml:space="preserve">          </w:t>
                            </w:r>
                          </w:p>
                          <w:p w14:paraId="31227EFC" w14:textId="77777777" w:rsidR="00B24A08" w:rsidRPr="00886519" w:rsidRDefault="003A2707" w:rsidP="00D35858">
                            <w:pPr>
                              <w:pStyle w:val="NoSpacing"/>
                              <w:rPr>
                                <w:b/>
                                <w:sz w:val="20"/>
                              </w:rPr>
                            </w:pPr>
                            <w:r>
                              <w:rPr>
                                <w:b/>
                                <w:sz w:val="20"/>
                              </w:rPr>
                              <w:t xml:space="preserve">     </w:t>
                            </w:r>
                          </w:p>
                          <w:p w14:paraId="136E44AB" w14:textId="77777777" w:rsidR="004976F0" w:rsidRPr="0015023E" w:rsidRDefault="004976F0" w:rsidP="00D35858">
                            <w:pPr>
                              <w:pStyle w:val="NoSpacing"/>
                              <w:rPr>
                                <w:sz w:val="18"/>
                                <w:szCs w:val="18"/>
                              </w:rPr>
                            </w:pPr>
                            <w:r>
                              <w:rPr>
                                <w:sz w:val="20"/>
                              </w:rPr>
                              <w:t xml:space="preserve">            </w:t>
                            </w:r>
                          </w:p>
                          <w:p w14:paraId="084D13AA" w14:textId="77777777" w:rsidR="004976F0" w:rsidRDefault="004976F0" w:rsidP="00D35858">
                            <w:pPr>
                              <w:pStyle w:val="NoSpacing"/>
                              <w:rPr>
                                <w:b/>
                                <w:sz w:val="20"/>
                              </w:rPr>
                            </w:pPr>
                            <w:r>
                              <w:rPr>
                                <w:sz w:val="20"/>
                              </w:rPr>
                              <w:t xml:space="preserve">           </w:t>
                            </w:r>
                            <w:r w:rsidRPr="00C37622">
                              <w:rPr>
                                <w:b/>
                                <w:sz w:val="20"/>
                              </w:rPr>
                              <w:tab/>
                            </w:r>
                          </w:p>
                          <w:p w14:paraId="0FF81570" w14:textId="77777777" w:rsidR="004976F0" w:rsidRPr="00C37622" w:rsidRDefault="004976F0" w:rsidP="00D35858">
                            <w:pPr>
                              <w:pStyle w:val="NoSpacing"/>
                              <w:rPr>
                                <w:b/>
                                <w:sz w:val="20"/>
                              </w:rPr>
                            </w:pPr>
                          </w:p>
                          <w:p w14:paraId="3B5B1166" w14:textId="77777777" w:rsidR="004976F0" w:rsidRDefault="004976F0" w:rsidP="00D35858">
                            <w:pPr>
                              <w:pStyle w:val="NoSpacing"/>
                              <w:rPr>
                                <w:b/>
                                <w:sz w:val="20"/>
                              </w:rPr>
                            </w:pPr>
                            <w:r w:rsidRPr="00C5028A">
                              <w:rPr>
                                <w:b/>
                                <w:sz w:val="20"/>
                              </w:rPr>
                              <w:t xml:space="preserve"> </w:t>
                            </w:r>
                            <w:r w:rsidR="00263D2C">
                              <w:rPr>
                                <w:b/>
                                <w:sz w:val="20"/>
                              </w:rPr>
                              <w:t xml:space="preserve">        </w:t>
                            </w:r>
                            <w:r w:rsidRPr="00C5028A">
                              <w:rPr>
                                <w:b/>
                                <w:sz w:val="20"/>
                              </w:rPr>
                              <w:t xml:space="preserve">For more information </w:t>
                            </w:r>
                          </w:p>
                          <w:p w14:paraId="2FB75A3C" w14:textId="77777777" w:rsidR="004976F0" w:rsidRPr="00C5028A" w:rsidRDefault="00263D2C" w:rsidP="00D35858">
                            <w:pPr>
                              <w:pStyle w:val="NoSpacing"/>
                              <w:rPr>
                                <w:b/>
                                <w:sz w:val="20"/>
                              </w:rPr>
                            </w:pPr>
                            <w:r>
                              <w:rPr>
                                <w:b/>
                                <w:sz w:val="20"/>
                              </w:rPr>
                              <w:t xml:space="preserve">         </w:t>
                            </w:r>
                            <w:r w:rsidR="004976F0" w:rsidRPr="00C5028A">
                              <w:rPr>
                                <w:b/>
                                <w:sz w:val="20"/>
                              </w:rPr>
                              <w:t>contact:</w:t>
                            </w:r>
                          </w:p>
                          <w:p w14:paraId="280D8405" w14:textId="77777777" w:rsidR="004976F0" w:rsidRPr="002F43C8" w:rsidRDefault="00263D2C" w:rsidP="00D35858">
                            <w:pPr>
                              <w:pStyle w:val="NoSpacing"/>
                              <w:rPr>
                                <w:sz w:val="16"/>
                                <w:szCs w:val="16"/>
                              </w:rPr>
                            </w:pPr>
                            <w:r>
                              <w:rPr>
                                <w:sz w:val="20"/>
                              </w:rPr>
                              <w:t xml:space="preserve">          </w:t>
                            </w:r>
                            <w:r w:rsidR="004976F0" w:rsidRPr="002F43C8">
                              <w:rPr>
                                <w:sz w:val="16"/>
                                <w:szCs w:val="16"/>
                              </w:rPr>
                              <w:t>www.ashp.org/DrugShortages</w:t>
                            </w:r>
                          </w:p>
                          <w:p w14:paraId="298E6D96" w14:textId="77777777" w:rsidR="004976F0" w:rsidRDefault="004976F0" w:rsidP="00D35858">
                            <w:pPr>
                              <w:pStyle w:val="NoSpacing"/>
                            </w:pPr>
                          </w:p>
                          <w:p w14:paraId="580EEF0E" w14:textId="77777777" w:rsidR="004976F0" w:rsidRPr="00AC04BE" w:rsidRDefault="004976F0" w:rsidP="00D35858">
                            <w:pPr>
                              <w:pStyle w:val="NoSpacing"/>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6D6A6" id="Text Box 4" o:spid="_x0000_s1030" type="#_x0000_t202" style="position:absolute;margin-left:430.5pt;margin-top:6.55pt;width:159.6pt;height:4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" filled="f" stroked="f" strokecolor="white" strokeweight=".5pt">
                <v:textbox>
                  <w:txbxContent>
                    <w:p w14:paraId="7F16C84D" w14:textId="77777777" w:rsidR="004976F0" w:rsidRDefault="004976F0" w:rsidP="00D35858"/>
                    <w:p w14:paraId="280F3D6A" w14:textId="77777777" w:rsidR="004976F0" w:rsidRDefault="004976F0" w:rsidP="00D35858"/>
                    <w:p w14:paraId="6BB3E6B1" w14:textId="77777777" w:rsidR="00990C69" w:rsidRDefault="00990C69" w:rsidP="00D35858"/>
                    <w:p w14:paraId="6FA616AC" w14:textId="77777777" w:rsidR="004976F0" w:rsidRDefault="004976F0" w:rsidP="00D35858"/>
                    <w:p w14:paraId="51C0C6C9" w14:textId="77777777" w:rsidR="004976F0" w:rsidRDefault="004976F0" w:rsidP="00D35858">
                      <w:pPr>
                        <w:pStyle w:val="NoSpacing"/>
                        <w:rPr>
                          <w:b/>
                          <w:u w:val="single"/>
                        </w:rPr>
                      </w:pPr>
                    </w:p>
                    <w:p w14:paraId="6B96E210" w14:textId="77777777" w:rsidR="004976F0" w:rsidRPr="00C5028A" w:rsidRDefault="004976F0" w:rsidP="00D35858">
                      <w:pPr>
                        <w:pStyle w:val="NoSpacing"/>
                        <w:rPr>
                          <w:b/>
                          <w:sz w:val="24"/>
                          <w:u w:val="single"/>
                        </w:rPr>
                      </w:pPr>
                      <w:r w:rsidRPr="00C5028A">
                        <w:rPr>
                          <w:b/>
                          <w:sz w:val="24"/>
                        </w:rPr>
                        <w:t xml:space="preserve">   </w:t>
                      </w:r>
                      <w:r>
                        <w:rPr>
                          <w:b/>
                          <w:sz w:val="24"/>
                        </w:rPr>
                        <w:t xml:space="preserve">    </w:t>
                      </w:r>
                      <w:r w:rsidRPr="00C5028A">
                        <w:rPr>
                          <w:b/>
                          <w:sz w:val="24"/>
                          <w:u w:val="single"/>
                        </w:rPr>
                        <w:t>DRUG SHORTAGES</w:t>
                      </w:r>
                    </w:p>
                    <w:p w14:paraId="166B5FE0" w14:textId="77777777" w:rsidR="00C312F5" w:rsidRDefault="003A7654" w:rsidP="003A7654">
                      <w:pPr>
                        <w:pStyle w:val="NoSpacing"/>
                        <w:rPr>
                          <w:b/>
                          <w:sz w:val="20"/>
                        </w:rPr>
                      </w:pPr>
                      <w:r>
                        <w:rPr>
                          <w:b/>
                          <w:sz w:val="20"/>
                        </w:rPr>
                        <w:t xml:space="preserve">        </w:t>
                      </w:r>
                      <w:r w:rsidR="00F1161C">
                        <w:rPr>
                          <w:b/>
                          <w:sz w:val="20"/>
                        </w:rPr>
                        <w:t xml:space="preserve">IV </w:t>
                      </w:r>
                      <w:r w:rsidR="00C312F5">
                        <w:rPr>
                          <w:b/>
                          <w:sz w:val="20"/>
                        </w:rPr>
                        <w:t>HYDROMORPHONE</w:t>
                      </w:r>
                    </w:p>
                    <w:p w14:paraId="5BFD086F" w14:textId="77777777" w:rsidR="00F00C8C" w:rsidRDefault="00ED5E02" w:rsidP="00F00C8C">
                      <w:pPr>
                        <w:pStyle w:val="NoSpacing"/>
                        <w:rPr>
                          <w:b/>
                          <w:sz w:val="20"/>
                        </w:rPr>
                      </w:pPr>
                      <w:r>
                        <w:rPr>
                          <w:b/>
                          <w:sz w:val="20"/>
                        </w:rPr>
                        <w:t xml:space="preserve">        </w:t>
                      </w:r>
                      <w:r w:rsidR="00F00C8C">
                        <w:rPr>
                          <w:b/>
                          <w:sz w:val="20"/>
                        </w:rPr>
                        <w:t>IV FENTANYL</w:t>
                      </w:r>
                    </w:p>
                    <w:p w14:paraId="15398236" w14:textId="77777777" w:rsidR="00F00C8C" w:rsidRDefault="00F00C8C" w:rsidP="00F00C8C">
                      <w:pPr>
                        <w:pStyle w:val="NoSpacing"/>
                        <w:rPr>
                          <w:b/>
                          <w:sz w:val="20"/>
                        </w:rPr>
                      </w:pPr>
                      <w:r>
                        <w:rPr>
                          <w:b/>
                          <w:sz w:val="20"/>
                        </w:rPr>
                        <w:t xml:space="preserve">        IV Hydralazine</w:t>
                      </w:r>
                    </w:p>
                    <w:p w14:paraId="5A451D12" w14:textId="77777777" w:rsidR="00F00C8C" w:rsidRDefault="00F00C8C" w:rsidP="00F00C8C">
                      <w:pPr>
                        <w:pStyle w:val="NoSpacing"/>
                        <w:rPr>
                          <w:b/>
                          <w:sz w:val="20"/>
                        </w:rPr>
                      </w:pPr>
                      <w:r>
                        <w:rPr>
                          <w:b/>
                          <w:sz w:val="20"/>
                        </w:rPr>
                        <w:t xml:space="preserve">        DOBUTAMINE</w:t>
                      </w:r>
                    </w:p>
                    <w:p w14:paraId="28791202" w14:textId="77777777" w:rsidR="00F00C8C" w:rsidRDefault="00F00C8C" w:rsidP="00F00C8C">
                      <w:pPr>
                        <w:pStyle w:val="NoSpacing"/>
                        <w:rPr>
                          <w:b/>
                          <w:sz w:val="20"/>
                        </w:rPr>
                      </w:pPr>
                      <w:r>
                        <w:rPr>
                          <w:b/>
                          <w:sz w:val="20"/>
                        </w:rPr>
                        <w:t xml:space="preserve">        Bupivacaine</w:t>
                      </w:r>
                    </w:p>
                    <w:p w14:paraId="47B4A1BB" w14:textId="77777777" w:rsidR="00F00C8C" w:rsidRDefault="00F00C8C" w:rsidP="00F00C8C">
                      <w:pPr>
                        <w:pStyle w:val="NoSpacing"/>
                        <w:rPr>
                          <w:b/>
                          <w:sz w:val="20"/>
                        </w:rPr>
                      </w:pPr>
                      <w:r>
                        <w:rPr>
                          <w:b/>
                          <w:sz w:val="20"/>
                        </w:rPr>
                        <w:t xml:space="preserve">        AKWA tears</w:t>
                      </w:r>
                    </w:p>
                    <w:p w14:paraId="77AD55F3" w14:textId="77777777" w:rsidR="00F00C8C" w:rsidRDefault="00F00C8C" w:rsidP="00F00C8C">
                      <w:pPr>
                        <w:pStyle w:val="NoSpacing"/>
                        <w:rPr>
                          <w:b/>
                          <w:sz w:val="20"/>
                        </w:rPr>
                      </w:pPr>
                      <w:r>
                        <w:rPr>
                          <w:b/>
                          <w:sz w:val="20"/>
                        </w:rPr>
                        <w:t xml:space="preserve">        IV Labetalol </w:t>
                      </w:r>
                    </w:p>
                    <w:p w14:paraId="4FC7555F" w14:textId="77777777" w:rsidR="00F00C8C" w:rsidRDefault="00F00C8C" w:rsidP="00F00C8C">
                      <w:pPr>
                        <w:pStyle w:val="NoSpacing"/>
                        <w:rPr>
                          <w:b/>
                          <w:sz w:val="20"/>
                        </w:rPr>
                      </w:pPr>
                      <w:r>
                        <w:rPr>
                          <w:b/>
                          <w:sz w:val="20"/>
                        </w:rPr>
                        <w:t xml:space="preserve">        IV Sodium Bicarbonate </w:t>
                      </w:r>
                    </w:p>
                    <w:p w14:paraId="2D22EE5C" w14:textId="77777777" w:rsidR="00F00C8C" w:rsidRDefault="00F00C8C" w:rsidP="00F00C8C">
                      <w:pPr>
                        <w:pStyle w:val="NoSpacing"/>
                        <w:rPr>
                          <w:b/>
                          <w:sz w:val="20"/>
                        </w:rPr>
                      </w:pPr>
                      <w:r>
                        <w:rPr>
                          <w:b/>
                          <w:sz w:val="20"/>
                        </w:rPr>
                        <w:t xml:space="preserve">        IV Sodium Phosphate</w:t>
                      </w:r>
                    </w:p>
                    <w:p w14:paraId="301F18E3" w14:textId="77777777" w:rsidR="00F00C8C" w:rsidRDefault="00F00C8C" w:rsidP="00F00C8C">
                      <w:pPr>
                        <w:pStyle w:val="NoSpacing"/>
                        <w:rPr>
                          <w:b/>
                          <w:sz w:val="20"/>
                        </w:rPr>
                      </w:pPr>
                      <w:r>
                        <w:rPr>
                          <w:b/>
                          <w:sz w:val="20"/>
                        </w:rPr>
                        <w:t xml:space="preserve">        Lorazepam</w:t>
                      </w:r>
                    </w:p>
                    <w:p w14:paraId="340A91A9" w14:textId="77777777" w:rsidR="00F00C8C" w:rsidRDefault="00F00C8C" w:rsidP="00F00C8C">
                      <w:pPr>
                        <w:pStyle w:val="NoSpacing"/>
                        <w:rPr>
                          <w:b/>
                          <w:sz w:val="20"/>
                        </w:rPr>
                      </w:pPr>
                      <w:r>
                        <w:rPr>
                          <w:b/>
                          <w:sz w:val="20"/>
                        </w:rPr>
                        <w:t xml:space="preserve">        KAYEXALATE</w:t>
                      </w:r>
                    </w:p>
                    <w:p w14:paraId="1482C807" w14:textId="77777777" w:rsidR="00F00C8C" w:rsidRDefault="00F00C8C" w:rsidP="00F00C8C">
                      <w:pPr>
                        <w:pStyle w:val="NoSpacing"/>
                        <w:rPr>
                          <w:b/>
                          <w:sz w:val="20"/>
                        </w:rPr>
                      </w:pPr>
                      <w:r>
                        <w:rPr>
                          <w:b/>
                          <w:sz w:val="20"/>
                        </w:rPr>
                        <w:t xml:space="preserve">        TOPICAL THROMBIN</w:t>
                      </w:r>
                    </w:p>
                    <w:p w14:paraId="784080E4" w14:textId="77777777" w:rsidR="00F00C8C" w:rsidRDefault="00F00C8C" w:rsidP="00F00C8C">
                      <w:pPr>
                        <w:pStyle w:val="NoSpacing"/>
                        <w:rPr>
                          <w:b/>
                          <w:sz w:val="20"/>
                        </w:rPr>
                      </w:pPr>
                      <w:r>
                        <w:rPr>
                          <w:b/>
                          <w:sz w:val="20"/>
                        </w:rPr>
                        <w:t xml:space="preserve">        IV DIPHENHYDRAMINE</w:t>
                      </w:r>
                    </w:p>
                    <w:p w14:paraId="3049C2C2" w14:textId="68A580FD" w:rsidR="00C312F5" w:rsidRDefault="00C312F5" w:rsidP="003A7654">
                      <w:pPr>
                        <w:pStyle w:val="NoSpacing"/>
                        <w:rPr>
                          <w:b/>
                          <w:sz w:val="20"/>
                        </w:rPr>
                      </w:pPr>
                    </w:p>
                    <w:p w14:paraId="661D4EBF" w14:textId="473BCB8F" w:rsidR="00F00C8C" w:rsidRDefault="00ED5E02" w:rsidP="00F00C8C">
                      <w:pPr>
                        <w:pStyle w:val="NoSpacing"/>
                        <w:rPr>
                          <w:b/>
                          <w:sz w:val="20"/>
                        </w:rPr>
                      </w:pPr>
                      <w:r>
                        <w:rPr>
                          <w:b/>
                          <w:sz w:val="20"/>
                        </w:rPr>
                        <w:t xml:space="preserve">        </w:t>
                      </w:r>
                    </w:p>
                    <w:p w14:paraId="0D62EC14" w14:textId="77777777" w:rsidR="00F00C8C" w:rsidRDefault="00F00C8C" w:rsidP="00F00C8C">
                      <w:pPr>
                        <w:pStyle w:val="NoSpacing"/>
                        <w:rPr>
                          <w:b/>
                          <w:sz w:val="20"/>
                        </w:rPr>
                      </w:pPr>
                      <w:r>
                        <w:rPr>
                          <w:b/>
                          <w:sz w:val="20"/>
                        </w:rPr>
                        <w:t xml:space="preserve">        </w:t>
                      </w:r>
                    </w:p>
                    <w:p w14:paraId="0B0C2C92" w14:textId="424E429A" w:rsidR="00752B4B" w:rsidRDefault="00315A99" w:rsidP="00752B4B">
                      <w:pPr>
                        <w:pStyle w:val="NoSpacing"/>
                        <w:rPr>
                          <w:b/>
                          <w:sz w:val="20"/>
                        </w:rPr>
                      </w:pPr>
                      <w:r>
                        <w:rPr>
                          <w:b/>
                          <w:sz w:val="20"/>
                        </w:rPr>
                        <w:t xml:space="preserve">    </w:t>
                      </w:r>
                    </w:p>
                    <w:p w14:paraId="1615352C" w14:textId="1EE1A7EF" w:rsidR="00752B4B" w:rsidRDefault="00752B4B" w:rsidP="00752B4B">
                      <w:pPr>
                        <w:pStyle w:val="NoSpacing"/>
                        <w:rPr>
                          <w:b/>
                          <w:sz w:val="20"/>
                        </w:rPr>
                      </w:pPr>
                      <w:r>
                        <w:rPr>
                          <w:b/>
                          <w:sz w:val="20"/>
                        </w:rPr>
                        <w:t xml:space="preserve">        </w:t>
                      </w:r>
                    </w:p>
                    <w:p w14:paraId="46A58DF5" w14:textId="1EE6561F" w:rsidR="00752B4B" w:rsidRDefault="00752B4B" w:rsidP="00752B4B">
                      <w:pPr>
                        <w:pStyle w:val="NoSpacing"/>
                        <w:rPr>
                          <w:b/>
                          <w:sz w:val="20"/>
                        </w:rPr>
                      </w:pPr>
                      <w:r>
                        <w:rPr>
                          <w:b/>
                          <w:sz w:val="20"/>
                        </w:rPr>
                        <w:t xml:space="preserve">      </w:t>
                      </w:r>
                    </w:p>
                    <w:p w14:paraId="4B404879" w14:textId="52375BBE" w:rsidR="00C312F5" w:rsidRDefault="00001A53" w:rsidP="003A7654">
                      <w:pPr>
                        <w:pStyle w:val="NoSpacing"/>
                        <w:rPr>
                          <w:b/>
                          <w:sz w:val="20"/>
                        </w:rPr>
                      </w:pPr>
                      <w:r>
                        <w:rPr>
                          <w:b/>
                          <w:sz w:val="20"/>
                        </w:rPr>
                        <w:t xml:space="preserve">                   </w:t>
                      </w:r>
                    </w:p>
                    <w:p w14:paraId="7C292511" w14:textId="52E0CB96" w:rsidR="000F0882" w:rsidRDefault="00001A53" w:rsidP="003A7654">
                      <w:pPr>
                        <w:pStyle w:val="NoSpacing"/>
                        <w:rPr>
                          <w:b/>
                          <w:sz w:val="20"/>
                        </w:rPr>
                      </w:pPr>
                      <w:r>
                        <w:rPr>
                          <w:b/>
                          <w:sz w:val="20"/>
                        </w:rPr>
                        <w:t xml:space="preserve">        </w:t>
                      </w:r>
                    </w:p>
                    <w:p w14:paraId="11CCCFD1" w14:textId="04C785CA" w:rsidR="00C1764A" w:rsidRDefault="00BB3316" w:rsidP="00752B4B">
                      <w:pPr>
                        <w:pStyle w:val="NoSpacing"/>
                        <w:rPr>
                          <w:b/>
                          <w:sz w:val="20"/>
                        </w:rPr>
                      </w:pPr>
                      <w:r>
                        <w:rPr>
                          <w:b/>
                          <w:sz w:val="20"/>
                        </w:rPr>
                        <w:t xml:space="preserve">    </w:t>
                      </w:r>
                      <w:r w:rsidR="00752B4B">
                        <w:rPr>
                          <w:b/>
                          <w:sz w:val="20"/>
                        </w:rPr>
                        <w:t xml:space="preserve">   </w:t>
                      </w:r>
                    </w:p>
                    <w:p w14:paraId="794D4A4E" w14:textId="2848A539" w:rsidR="00C1764A" w:rsidRDefault="00ED5E02" w:rsidP="003A7654">
                      <w:pPr>
                        <w:pStyle w:val="NoSpacing"/>
                        <w:rPr>
                          <w:b/>
                          <w:sz w:val="20"/>
                        </w:rPr>
                      </w:pPr>
                      <w:r>
                        <w:rPr>
                          <w:b/>
                          <w:sz w:val="20"/>
                        </w:rPr>
                        <w:t xml:space="preserve">       </w:t>
                      </w:r>
                    </w:p>
                    <w:p w14:paraId="25289A2F" w14:textId="5F1B30D2" w:rsidR="00730B50" w:rsidRDefault="00ED5E02" w:rsidP="003A7654">
                      <w:pPr>
                        <w:pStyle w:val="NoSpacing"/>
                        <w:rPr>
                          <w:b/>
                          <w:sz w:val="20"/>
                        </w:rPr>
                      </w:pPr>
                      <w:r>
                        <w:rPr>
                          <w:b/>
                          <w:sz w:val="20"/>
                        </w:rPr>
                        <w:t xml:space="preserve">      </w:t>
                      </w:r>
                    </w:p>
                    <w:p w14:paraId="21AFBCB1" w14:textId="330AA2DC" w:rsidR="00ED5E02" w:rsidRDefault="00730B50" w:rsidP="003A7654">
                      <w:pPr>
                        <w:pStyle w:val="NoSpacing"/>
                        <w:rPr>
                          <w:b/>
                          <w:sz w:val="20"/>
                        </w:rPr>
                      </w:pPr>
                      <w:r>
                        <w:rPr>
                          <w:b/>
                          <w:sz w:val="20"/>
                        </w:rPr>
                        <w:t xml:space="preserve">        </w:t>
                      </w:r>
                    </w:p>
                    <w:p w14:paraId="770B9746" w14:textId="530CA05E" w:rsidR="00C455E4" w:rsidRDefault="00ED5E02" w:rsidP="00752B4B">
                      <w:pPr>
                        <w:pStyle w:val="NoSpacing"/>
                        <w:rPr>
                          <w:b/>
                          <w:sz w:val="20"/>
                        </w:rPr>
                      </w:pPr>
                      <w:r>
                        <w:rPr>
                          <w:b/>
                          <w:sz w:val="20"/>
                        </w:rPr>
                        <w:t xml:space="preserve">        </w:t>
                      </w:r>
                    </w:p>
                    <w:p w14:paraId="12B75676" w14:textId="77777777" w:rsidR="008A4916" w:rsidRDefault="00515F39" w:rsidP="003A7654">
                      <w:pPr>
                        <w:pStyle w:val="NoSpacing"/>
                        <w:rPr>
                          <w:b/>
                          <w:sz w:val="20"/>
                        </w:rPr>
                      </w:pPr>
                      <w:r>
                        <w:rPr>
                          <w:b/>
                          <w:sz w:val="20"/>
                        </w:rPr>
                        <w:t xml:space="preserve">         </w:t>
                      </w:r>
                    </w:p>
                    <w:p w14:paraId="1E7CB46D" w14:textId="77777777" w:rsidR="00B97B12" w:rsidRDefault="00F1161C" w:rsidP="003A7654">
                      <w:pPr>
                        <w:pStyle w:val="NoSpacing"/>
                        <w:rPr>
                          <w:b/>
                          <w:sz w:val="20"/>
                        </w:rPr>
                      </w:pPr>
                      <w:r>
                        <w:rPr>
                          <w:b/>
                          <w:sz w:val="20"/>
                        </w:rPr>
                        <w:t xml:space="preserve">          </w:t>
                      </w:r>
                    </w:p>
                    <w:p w14:paraId="31227EFC" w14:textId="77777777" w:rsidR="00B24A08" w:rsidRPr="00886519" w:rsidRDefault="003A2707" w:rsidP="00D35858">
                      <w:pPr>
                        <w:pStyle w:val="NoSpacing"/>
                        <w:rPr>
                          <w:b/>
                          <w:sz w:val="20"/>
                        </w:rPr>
                      </w:pPr>
                      <w:r>
                        <w:rPr>
                          <w:b/>
                          <w:sz w:val="20"/>
                        </w:rPr>
                        <w:t xml:space="preserve">     </w:t>
                      </w:r>
                    </w:p>
                    <w:p w14:paraId="136E44AB" w14:textId="77777777" w:rsidR="004976F0" w:rsidRPr="0015023E" w:rsidRDefault="004976F0" w:rsidP="00D35858">
                      <w:pPr>
                        <w:pStyle w:val="NoSpacing"/>
                        <w:rPr>
                          <w:sz w:val="18"/>
                          <w:szCs w:val="18"/>
                        </w:rPr>
                      </w:pPr>
                      <w:r>
                        <w:rPr>
                          <w:sz w:val="20"/>
                        </w:rPr>
                        <w:t xml:space="preserve">            </w:t>
                      </w:r>
                    </w:p>
                    <w:p w14:paraId="084D13AA" w14:textId="77777777" w:rsidR="004976F0" w:rsidRDefault="004976F0" w:rsidP="00D35858">
                      <w:pPr>
                        <w:pStyle w:val="NoSpacing"/>
                        <w:rPr>
                          <w:b/>
                          <w:sz w:val="20"/>
                        </w:rPr>
                      </w:pPr>
                      <w:r>
                        <w:rPr>
                          <w:sz w:val="20"/>
                        </w:rPr>
                        <w:t xml:space="preserve">           </w:t>
                      </w:r>
                      <w:r w:rsidRPr="00C37622">
                        <w:rPr>
                          <w:b/>
                          <w:sz w:val="20"/>
                        </w:rPr>
                        <w:tab/>
                      </w:r>
                    </w:p>
                    <w:p w14:paraId="0FF81570" w14:textId="77777777" w:rsidR="004976F0" w:rsidRPr="00C37622" w:rsidRDefault="004976F0" w:rsidP="00D35858">
                      <w:pPr>
                        <w:pStyle w:val="NoSpacing"/>
                        <w:rPr>
                          <w:b/>
                          <w:sz w:val="20"/>
                        </w:rPr>
                      </w:pPr>
                    </w:p>
                    <w:p w14:paraId="3B5B1166" w14:textId="77777777" w:rsidR="004976F0" w:rsidRDefault="004976F0" w:rsidP="00D35858">
                      <w:pPr>
                        <w:pStyle w:val="NoSpacing"/>
                        <w:rPr>
                          <w:b/>
                          <w:sz w:val="20"/>
                        </w:rPr>
                      </w:pPr>
                      <w:r w:rsidRPr="00C5028A">
                        <w:rPr>
                          <w:b/>
                          <w:sz w:val="20"/>
                        </w:rPr>
                        <w:t xml:space="preserve"> </w:t>
                      </w:r>
                      <w:r w:rsidR="00263D2C">
                        <w:rPr>
                          <w:b/>
                          <w:sz w:val="20"/>
                        </w:rPr>
                        <w:t xml:space="preserve">        </w:t>
                      </w:r>
                      <w:r w:rsidRPr="00C5028A">
                        <w:rPr>
                          <w:b/>
                          <w:sz w:val="20"/>
                        </w:rPr>
                        <w:t xml:space="preserve">For more information </w:t>
                      </w:r>
                    </w:p>
                    <w:p w14:paraId="2FB75A3C" w14:textId="77777777" w:rsidR="004976F0" w:rsidRPr="00C5028A" w:rsidRDefault="00263D2C" w:rsidP="00D35858">
                      <w:pPr>
                        <w:pStyle w:val="NoSpacing"/>
                        <w:rPr>
                          <w:b/>
                          <w:sz w:val="20"/>
                        </w:rPr>
                      </w:pPr>
                      <w:r>
                        <w:rPr>
                          <w:b/>
                          <w:sz w:val="20"/>
                        </w:rPr>
                        <w:t xml:space="preserve">         </w:t>
                      </w:r>
                      <w:r w:rsidR="004976F0" w:rsidRPr="00C5028A">
                        <w:rPr>
                          <w:b/>
                          <w:sz w:val="20"/>
                        </w:rPr>
                        <w:t>contact:</w:t>
                      </w:r>
                    </w:p>
                    <w:p w14:paraId="280D8405" w14:textId="77777777" w:rsidR="004976F0" w:rsidRPr="002F43C8" w:rsidRDefault="00263D2C" w:rsidP="00D35858">
                      <w:pPr>
                        <w:pStyle w:val="NoSpacing"/>
                        <w:rPr>
                          <w:sz w:val="16"/>
                          <w:szCs w:val="16"/>
                        </w:rPr>
                      </w:pPr>
                      <w:r>
                        <w:rPr>
                          <w:sz w:val="20"/>
                        </w:rPr>
                        <w:t xml:space="preserve">          </w:t>
                      </w:r>
                      <w:r w:rsidR="004976F0" w:rsidRPr="002F43C8">
                        <w:rPr>
                          <w:sz w:val="16"/>
                          <w:szCs w:val="16"/>
                        </w:rPr>
                        <w:t>www.ashp.org/DrugShortages</w:t>
                      </w:r>
                    </w:p>
                    <w:p w14:paraId="298E6D96" w14:textId="77777777" w:rsidR="004976F0" w:rsidRDefault="004976F0" w:rsidP="00D35858">
                      <w:pPr>
                        <w:pStyle w:val="NoSpacing"/>
                      </w:pPr>
                    </w:p>
                    <w:p w14:paraId="580EEF0E" w14:textId="77777777" w:rsidR="004976F0" w:rsidRPr="00AC04BE" w:rsidRDefault="004976F0" w:rsidP="00D35858">
                      <w:pPr>
                        <w:pStyle w:val="NoSpacing"/>
                      </w:pPr>
                    </w:p>
                  </w:txbxContent>
                </v:textbox>
              </v:shape>
            </w:pict>
          </mc:Fallback>
        </mc:AlternateContent>
      </w:r>
    </w:p>
    <w:p w14:paraId="74BA633B" w14:textId="77777777" w:rsidR="0023287E" w:rsidRDefault="0023287E" w:rsidP="004B06A6">
      <w:pPr>
        <w:pStyle w:val="NoSpacing"/>
        <w:rPr>
          <w:rFonts w:ascii="Harrington" w:hAnsi="Harrington"/>
          <w:sz w:val="24"/>
          <w:szCs w:val="24"/>
        </w:rPr>
      </w:pPr>
    </w:p>
    <w:p w14:paraId="2D7DB310" w14:textId="77777777" w:rsidR="00F361E0" w:rsidRDefault="00F361E0" w:rsidP="004B06A6">
      <w:pPr>
        <w:pStyle w:val="NoSpacing"/>
        <w:rPr>
          <w:rFonts w:ascii="Harrington" w:hAnsi="Harrington"/>
          <w:sz w:val="24"/>
          <w:szCs w:val="24"/>
        </w:rPr>
      </w:pPr>
    </w:p>
    <w:p w14:paraId="4A4B448E" w14:textId="77777777" w:rsidR="00F361E0" w:rsidRPr="00F361E0" w:rsidRDefault="00F361E0" w:rsidP="00F361E0"/>
    <w:p w14:paraId="4491C9F6" w14:textId="77777777" w:rsidR="00F361E0" w:rsidRPr="00F361E0" w:rsidRDefault="00F361E0" w:rsidP="00F361E0"/>
    <w:p w14:paraId="27FDBC0F" w14:textId="77777777" w:rsidR="00F361E0" w:rsidRPr="00F361E0" w:rsidRDefault="00F361E0" w:rsidP="00F361E0"/>
    <w:p w14:paraId="4C244F2F" w14:textId="77777777" w:rsidR="00F361E0" w:rsidRPr="00F361E0" w:rsidRDefault="00F361E0" w:rsidP="00F361E0"/>
    <w:p w14:paraId="27FE9FB5" w14:textId="77777777" w:rsidR="00F361E0" w:rsidRPr="00F361E0" w:rsidRDefault="00F361E0" w:rsidP="00F361E0"/>
    <w:p w14:paraId="6E41B03A" w14:textId="77777777" w:rsidR="00F361E0" w:rsidRPr="00F361E0" w:rsidRDefault="00F361E0" w:rsidP="00F361E0"/>
    <w:p w14:paraId="69129A3A" w14:textId="77777777" w:rsidR="00F361E0" w:rsidRPr="00F361E0" w:rsidRDefault="00F361E0" w:rsidP="00F361E0"/>
    <w:p w14:paraId="09B39856" w14:textId="77777777" w:rsidR="00F361E0" w:rsidRPr="00F361E0" w:rsidRDefault="00F361E0" w:rsidP="00F361E0"/>
    <w:p w14:paraId="49E7D8FC" w14:textId="77777777" w:rsidR="00F361E0" w:rsidRPr="00F361E0" w:rsidRDefault="00F361E0" w:rsidP="00F361E0"/>
    <w:p w14:paraId="5E7C08CC" w14:textId="77777777" w:rsidR="00F361E0" w:rsidRPr="00F361E0" w:rsidRDefault="00F361E0" w:rsidP="00F361E0"/>
    <w:p w14:paraId="576A5E5D" w14:textId="77777777" w:rsidR="00F361E0" w:rsidRPr="00F361E0" w:rsidRDefault="00F361E0" w:rsidP="00F361E0"/>
    <w:p w14:paraId="26B2F0FA" w14:textId="77777777" w:rsidR="00F361E0" w:rsidRPr="00F361E0" w:rsidRDefault="00F361E0" w:rsidP="00F361E0"/>
    <w:p w14:paraId="39D35C78" w14:textId="77777777" w:rsidR="00F361E0" w:rsidRPr="00F361E0" w:rsidRDefault="00F361E0" w:rsidP="00F361E0"/>
    <w:p w14:paraId="7C8F4387" w14:textId="77777777" w:rsidR="00F361E0" w:rsidRDefault="00F361E0" w:rsidP="00F361E0"/>
    <w:p w14:paraId="1F1E8D61" w14:textId="77777777" w:rsidR="0023287E" w:rsidRDefault="00F361E0" w:rsidP="00F361E0">
      <w:pPr>
        <w:tabs>
          <w:tab w:val="left" w:pos="9015"/>
        </w:tabs>
      </w:pPr>
      <w:r>
        <w:tab/>
      </w:r>
    </w:p>
    <w:p w14:paraId="7222751D" w14:textId="77777777" w:rsidR="00F361E0" w:rsidRDefault="00F361E0" w:rsidP="00F361E0">
      <w:pPr>
        <w:tabs>
          <w:tab w:val="left" w:pos="9015"/>
        </w:tabs>
      </w:pPr>
    </w:p>
    <w:p w14:paraId="2EF3C030" w14:textId="77777777" w:rsidR="00027A21" w:rsidRDefault="00027A21" w:rsidP="00F361E0">
      <w:pPr>
        <w:tabs>
          <w:tab w:val="left" w:pos="9015"/>
        </w:tabs>
      </w:pPr>
    </w:p>
    <w:p w14:paraId="5820C595" w14:textId="77777777" w:rsidR="004D6405" w:rsidRDefault="005532B8" w:rsidP="00F361E0">
      <w:pPr>
        <w:tabs>
          <w:tab w:val="left" w:pos="9015"/>
        </w:tabs>
      </w:pPr>
      <w:r>
        <w:tab/>
      </w:r>
      <w:r>
        <w:tab/>
      </w:r>
      <w:r>
        <w:tab/>
      </w:r>
      <w:r w:rsidR="004D6405">
        <w:tab/>
      </w:r>
      <w:r w:rsidR="004D6405">
        <w:tab/>
      </w:r>
    </w:p>
    <w:p w14:paraId="7C48BE4A" w14:textId="77777777" w:rsidR="000F3609" w:rsidRPr="00BC33BB" w:rsidRDefault="004D6405" w:rsidP="00BC33BB">
      <w:pPr>
        <w:tabs>
          <w:tab w:val="left" w:pos="9015"/>
        </w:tabs>
      </w:pPr>
      <w:r>
        <w:t xml:space="preserve">              </w:t>
      </w:r>
      <w:r w:rsidR="00FA422F" w:rsidRPr="00841D77">
        <w:rPr>
          <w:sz w:val="18"/>
          <w:szCs w:val="18"/>
        </w:rPr>
        <w:t xml:space="preserve">   </w:t>
      </w:r>
    </w:p>
    <w:sectPr w:rsidR="000F3609" w:rsidRPr="00BC33BB" w:rsidSect="00FC6402">
      <w:headerReference w:type="default" r:id="rId22"/>
      <w:pgSz w:w="12240" w:h="15840"/>
      <w:pgMar w:top="720" w:right="720" w:bottom="432"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44C20" w14:textId="77777777" w:rsidR="00497A83" w:rsidRDefault="00497A83" w:rsidP="00FC6402">
      <w:pPr>
        <w:spacing w:after="0" w:line="240" w:lineRule="auto"/>
      </w:pPr>
      <w:r>
        <w:separator/>
      </w:r>
    </w:p>
  </w:endnote>
  <w:endnote w:type="continuationSeparator" w:id="0">
    <w:p w14:paraId="3E28F97C" w14:textId="77777777" w:rsidR="00497A83" w:rsidRDefault="00497A83" w:rsidP="00FC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Lato">
    <w:altName w:val="Segoe U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8CA7F" w14:textId="77777777" w:rsidR="00497A83" w:rsidRDefault="00497A83" w:rsidP="00FC6402">
      <w:pPr>
        <w:spacing w:after="0" w:line="240" w:lineRule="auto"/>
      </w:pPr>
      <w:r>
        <w:separator/>
      </w:r>
    </w:p>
  </w:footnote>
  <w:footnote w:type="continuationSeparator" w:id="0">
    <w:p w14:paraId="7847D779" w14:textId="77777777" w:rsidR="00497A83" w:rsidRDefault="00497A83" w:rsidP="00FC6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0599B" w14:textId="77777777" w:rsidR="00BC33BB" w:rsidRDefault="00BC33BB" w:rsidP="00BC33BB">
    <w:pPr>
      <w:pStyle w:val="NoSpacing"/>
      <w:jc w:val="center"/>
      <w:rPr>
        <w:rFonts w:ascii="Harrington" w:hAnsi="Harrington"/>
        <w:b/>
        <w:sz w:val="48"/>
        <w:szCs w:val="48"/>
      </w:rPr>
    </w:pPr>
    <w:r w:rsidRPr="00FC6402">
      <w:rPr>
        <w:rFonts w:ascii="Harrington" w:hAnsi="Harrington"/>
        <w:b/>
        <w:sz w:val="48"/>
        <w:szCs w:val="48"/>
      </w:rPr>
      <w:t>PHARMACY NEWSLETTER</w:t>
    </w:r>
  </w:p>
  <w:p w14:paraId="009A8699" w14:textId="67C77485" w:rsidR="00BC33BB" w:rsidRPr="0010465F" w:rsidRDefault="008B4CA6" w:rsidP="00BC33BB">
    <w:pPr>
      <w:pStyle w:val="NoSpacing"/>
      <w:jc w:val="center"/>
      <w:rPr>
        <w:rFonts w:ascii="Harrington" w:hAnsi="Harrington"/>
        <w:b/>
        <w:sz w:val="48"/>
        <w:szCs w:val="48"/>
      </w:rPr>
    </w:pPr>
    <w:r>
      <w:rPr>
        <w:rFonts w:ascii="Harrington" w:hAnsi="Harrington"/>
        <w:sz w:val="24"/>
        <w:szCs w:val="24"/>
      </w:rPr>
      <w:t>December</w:t>
    </w:r>
    <w:r w:rsidR="009B3F11">
      <w:rPr>
        <w:rFonts w:ascii="Harrington" w:hAnsi="Harrington"/>
        <w:sz w:val="24"/>
        <w:szCs w:val="24"/>
      </w:rPr>
      <w:t xml:space="preserve"> 2018</w:t>
    </w:r>
  </w:p>
  <w:p w14:paraId="432A55A7" w14:textId="77777777" w:rsidR="00BC33BB" w:rsidRDefault="00BC33BB">
    <w:pPr>
      <w:pStyle w:val="Header"/>
    </w:pPr>
  </w:p>
  <w:p w14:paraId="4A24B8BE" w14:textId="77777777" w:rsidR="004D6405" w:rsidRPr="004D6405" w:rsidRDefault="004D6405" w:rsidP="004D6405">
    <w:pPr>
      <w:pStyle w:val="NoSpacing"/>
      <w:jc w:val="center"/>
      <w:rPr>
        <w:rFonts w:ascii="Harrington" w:hAnsi="Harringto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4pt;height:171.75pt;visibility:visible;mso-wrap-style:square" o:bullet="t">
        <v:imagedata r:id="rId1" o:title=""/>
      </v:shape>
    </w:pict>
  </w:numPicBullet>
  <w:abstractNum w:abstractNumId="0" w15:restartNumberingAfterBreak="0">
    <w:nsid w:val="07F864A3"/>
    <w:multiLevelType w:val="hybridMultilevel"/>
    <w:tmpl w:val="01904F1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15:restartNumberingAfterBreak="0">
    <w:nsid w:val="1793078D"/>
    <w:multiLevelType w:val="hybridMultilevel"/>
    <w:tmpl w:val="9CE0EC88"/>
    <w:lvl w:ilvl="0" w:tplc="8F3EBE6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176EB"/>
    <w:multiLevelType w:val="hybridMultilevel"/>
    <w:tmpl w:val="F370B0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32E24D0"/>
    <w:multiLevelType w:val="hybridMultilevel"/>
    <w:tmpl w:val="EEBC2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E5FBE"/>
    <w:multiLevelType w:val="hybridMultilevel"/>
    <w:tmpl w:val="E35E23BC"/>
    <w:lvl w:ilvl="0" w:tplc="CCE634BA">
      <w:start w:val="1"/>
      <w:numFmt w:val="upperRoman"/>
      <w:lvlText w:val="%1."/>
      <w:lvlJc w:val="right"/>
      <w:pPr>
        <w:ind w:left="630" w:hanging="360"/>
      </w:pPr>
      <w:rPr>
        <w:rFonts w:cs="Times New Roman"/>
        <w:b/>
      </w:rPr>
    </w:lvl>
    <w:lvl w:ilvl="1" w:tplc="02782DCA">
      <w:start w:val="1"/>
      <w:numFmt w:val="decimal"/>
      <w:lvlText w:val="%2."/>
      <w:lvlJc w:val="left"/>
      <w:pPr>
        <w:ind w:left="360" w:hanging="360"/>
      </w:pPr>
      <w:rPr>
        <w:rFonts w:hint="default"/>
        <w:b/>
        <w:i w:val="0"/>
        <w:sz w:val="22"/>
        <w:szCs w:val="22"/>
      </w:rPr>
    </w:lvl>
    <w:lvl w:ilvl="2" w:tplc="04090019">
      <w:start w:val="1"/>
      <w:numFmt w:val="lowerLetter"/>
      <w:lvlText w:val="%3."/>
      <w:lvlJc w:val="left"/>
      <w:pPr>
        <w:ind w:left="180" w:hanging="180"/>
      </w:pPr>
      <w:rPr>
        <w:rFonts w:hint="default"/>
      </w:rPr>
    </w:lvl>
    <w:lvl w:ilvl="3" w:tplc="04090001">
      <w:start w:val="1"/>
      <w:numFmt w:val="bullet"/>
      <w:lvlText w:val=""/>
      <w:lvlJc w:val="left"/>
      <w:pPr>
        <w:ind w:left="2790" w:hanging="360"/>
      </w:pPr>
      <w:rPr>
        <w:rFonts w:ascii="Symbol" w:hAnsi="Symbol" w:hint="default"/>
      </w:rPr>
    </w:lvl>
    <w:lvl w:ilvl="4" w:tplc="04090019">
      <w:start w:val="1"/>
      <w:numFmt w:val="lowerLetter"/>
      <w:lvlText w:val="%5."/>
      <w:lvlJc w:val="left"/>
      <w:pPr>
        <w:ind w:left="3510" w:hanging="360"/>
      </w:pPr>
      <w:rPr>
        <w:rFonts w:cs="Times New Roman"/>
      </w:rPr>
    </w:lvl>
    <w:lvl w:ilvl="5" w:tplc="0409001B" w:tentative="1">
      <w:start w:val="1"/>
      <w:numFmt w:val="lowerRoman"/>
      <w:lvlText w:val="%6."/>
      <w:lvlJc w:val="right"/>
      <w:pPr>
        <w:ind w:left="4230" w:hanging="180"/>
      </w:pPr>
      <w:rPr>
        <w:rFonts w:cs="Times New Roman"/>
      </w:rPr>
    </w:lvl>
    <w:lvl w:ilvl="6" w:tplc="0409000F" w:tentative="1">
      <w:start w:val="1"/>
      <w:numFmt w:val="decimal"/>
      <w:lvlText w:val="%7."/>
      <w:lvlJc w:val="left"/>
      <w:pPr>
        <w:ind w:left="4950" w:hanging="360"/>
      </w:pPr>
      <w:rPr>
        <w:rFonts w:cs="Times New Roman"/>
      </w:rPr>
    </w:lvl>
    <w:lvl w:ilvl="7" w:tplc="04090019" w:tentative="1">
      <w:start w:val="1"/>
      <w:numFmt w:val="lowerLetter"/>
      <w:lvlText w:val="%8."/>
      <w:lvlJc w:val="left"/>
      <w:pPr>
        <w:ind w:left="5670" w:hanging="360"/>
      </w:pPr>
      <w:rPr>
        <w:rFonts w:cs="Times New Roman"/>
      </w:rPr>
    </w:lvl>
    <w:lvl w:ilvl="8" w:tplc="0409001B" w:tentative="1">
      <w:start w:val="1"/>
      <w:numFmt w:val="lowerRoman"/>
      <w:lvlText w:val="%9."/>
      <w:lvlJc w:val="right"/>
      <w:pPr>
        <w:ind w:left="6390" w:hanging="180"/>
      </w:pPr>
      <w:rPr>
        <w:rFonts w:cs="Times New Roman"/>
      </w:rPr>
    </w:lvl>
  </w:abstractNum>
  <w:abstractNum w:abstractNumId="5" w15:restartNumberingAfterBreak="0">
    <w:nsid w:val="45773A4A"/>
    <w:multiLevelType w:val="hybridMultilevel"/>
    <w:tmpl w:val="F61AE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0B0035"/>
    <w:multiLevelType w:val="hybridMultilevel"/>
    <w:tmpl w:val="5E1CE46E"/>
    <w:lvl w:ilvl="0" w:tplc="ED44E524">
      <w:start w:val="1"/>
      <w:numFmt w:val="bullet"/>
      <w:lvlText w:val=""/>
      <w:lvlJc w:val="left"/>
      <w:pPr>
        <w:tabs>
          <w:tab w:val="num" w:pos="720"/>
        </w:tabs>
        <w:ind w:left="720" w:hanging="360"/>
      </w:pPr>
      <w:rPr>
        <w:rFonts w:ascii="Wingdings" w:hAnsi="Wingdings" w:hint="default"/>
      </w:rPr>
    </w:lvl>
    <w:lvl w:ilvl="1" w:tplc="570A7F14" w:tentative="1">
      <w:start w:val="1"/>
      <w:numFmt w:val="bullet"/>
      <w:lvlText w:val=""/>
      <w:lvlJc w:val="left"/>
      <w:pPr>
        <w:tabs>
          <w:tab w:val="num" w:pos="1440"/>
        </w:tabs>
        <w:ind w:left="1440" w:hanging="360"/>
      </w:pPr>
      <w:rPr>
        <w:rFonts w:ascii="Wingdings" w:hAnsi="Wingdings" w:hint="default"/>
      </w:rPr>
    </w:lvl>
    <w:lvl w:ilvl="2" w:tplc="B6B6DE34" w:tentative="1">
      <w:start w:val="1"/>
      <w:numFmt w:val="bullet"/>
      <w:lvlText w:val=""/>
      <w:lvlJc w:val="left"/>
      <w:pPr>
        <w:tabs>
          <w:tab w:val="num" w:pos="2160"/>
        </w:tabs>
        <w:ind w:left="2160" w:hanging="360"/>
      </w:pPr>
      <w:rPr>
        <w:rFonts w:ascii="Wingdings" w:hAnsi="Wingdings" w:hint="default"/>
      </w:rPr>
    </w:lvl>
    <w:lvl w:ilvl="3" w:tplc="20E44E5E" w:tentative="1">
      <w:start w:val="1"/>
      <w:numFmt w:val="bullet"/>
      <w:lvlText w:val=""/>
      <w:lvlJc w:val="left"/>
      <w:pPr>
        <w:tabs>
          <w:tab w:val="num" w:pos="2880"/>
        </w:tabs>
        <w:ind w:left="2880" w:hanging="360"/>
      </w:pPr>
      <w:rPr>
        <w:rFonts w:ascii="Wingdings" w:hAnsi="Wingdings" w:hint="default"/>
      </w:rPr>
    </w:lvl>
    <w:lvl w:ilvl="4" w:tplc="CBBEC392" w:tentative="1">
      <w:start w:val="1"/>
      <w:numFmt w:val="bullet"/>
      <w:lvlText w:val=""/>
      <w:lvlJc w:val="left"/>
      <w:pPr>
        <w:tabs>
          <w:tab w:val="num" w:pos="3600"/>
        </w:tabs>
        <w:ind w:left="3600" w:hanging="360"/>
      </w:pPr>
      <w:rPr>
        <w:rFonts w:ascii="Wingdings" w:hAnsi="Wingdings" w:hint="default"/>
      </w:rPr>
    </w:lvl>
    <w:lvl w:ilvl="5" w:tplc="3F0AD892" w:tentative="1">
      <w:start w:val="1"/>
      <w:numFmt w:val="bullet"/>
      <w:lvlText w:val=""/>
      <w:lvlJc w:val="left"/>
      <w:pPr>
        <w:tabs>
          <w:tab w:val="num" w:pos="4320"/>
        </w:tabs>
        <w:ind w:left="4320" w:hanging="360"/>
      </w:pPr>
      <w:rPr>
        <w:rFonts w:ascii="Wingdings" w:hAnsi="Wingdings" w:hint="default"/>
      </w:rPr>
    </w:lvl>
    <w:lvl w:ilvl="6" w:tplc="F8428990" w:tentative="1">
      <w:start w:val="1"/>
      <w:numFmt w:val="bullet"/>
      <w:lvlText w:val=""/>
      <w:lvlJc w:val="left"/>
      <w:pPr>
        <w:tabs>
          <w:tab w:val="num" w:pos="5040"/>
        </w:tabs>
        <w:ind w:left="5040" w:hanging="360"/>
      </w:pPr>
      <w:rPr>
        <w:rFonts w:ascii="Wingdings" w:hAnsi="Wingdings" w:hint="default"/>
      </w:rPr>
    </w:lvl>
    <w:lvl w:ilvl="7" w:tplc="DC62530C" w:tentative="1">
      <w:start w:val="1"/>
      <w:numFmt w:val="bullet"/>
      <w:lvlText w:val=""/>
      <w:lvlJc w:val="left"/>
      <w:pPr>
        <w:tabs>
          <w:tab w:val="num" w:pos="5760"/>
        </w:tabs>
        <w:ind w:left="5760" w:hanging="360"/>
      </w:pPr>
      <w:rPr>
        <w:rFonts w:ascii="Wingdings" w:hAnsi="Wingdings" w:hint="default"/>
      </w:rPr>
    </w:lvl>
    <w:lvl w:ilvl="8" w:tplc="8550B1B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33775A"/>
    <w:multiLevelType w:val="hybridMultilevel"/>
    <w:tmpl w:val="1150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E72E3E"/>
    <w:multiLevelType w:val="hybridMultilevel"/>
    <w:tmpl w:val="5BB2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C5707A"/>
    <w:multiLevelType w:val="hybridMultilevel"/>
    <w:tmpl w:val="718C798A"/>
    <w:lvl w:ilvl="0" w:tplc="256AACCE">
      <w:start w:val="1"/>
      <w:numFmt w:val="bullet"/>
      <w:lvlText w:val=""/>
      <w:lvlJc w:val="left"/>
      <w:pPr>
        <w:tabs>
          <w:tab w:val="num" w:pos="720"/>
        </w:tabs>
        <w:ind w:left="720" w:hanging="360"/>
      </w:pPr>
      <w:rPr>
        <w:rFonts w:ascii="Wingdings 3" w:hAnsi="Wingdings 3" w:hint="default"/>
      </w:rPr>
    </w:lvl>
    <w:lvl w:ilvl="1" w:tplc="F208CB6C">
      <w:start w:val="1"/>
      <w:numFmt w:val="bullet"/>
      <w:lvlText w:val=""/>
      <w:lvlJc w:val="left"/>
      <w:pPr>
        <w:tabs>
          <w:tab w:val="num" w:pos="1440"/>
        </w:tabs>
        <w:ind w:left="1440" w:hanging="360"/>
      </w:pPr>
      <w:rPr>
        <w:rFonts w:ascii="Wingdings 3" w:hAnsi="Wingdings 3" w:hint="default"/>
      </w:rPr>
    </w:lvl>
    <w:lvl w:ilvl="2" w:tplc="9FC86A3A">
      <w:numFmt w:val="bullet"/>
      <w:lvlText w:val=""/>
      <w:lvlJc w:val="left"/>
      <w:pPr>
        <w:tabs>
          <w:tab w:val="num" w:pos="2160"/>
        </w:tabs>
        <w:ind w:left="2160" w:hanging="360"/>
      </w:pPr>
      <w:rPr>
        <w:rFonts w:ascii="Wingdings 3" w:hAnsi="Wingdings 3" w:hint="default"/>
      </w:rPr>
    </w:lvl>
    <w:lvl w:ilvl="3" w:tplc="8BC2F686" w:tentative="1">
      <w:start w:val="1"/>
      <w:numFmt w:val="bullet"/>
      <w:lvlText w:val=""/>
      <w:lvlJc w:val="left"/>
      <w:pPr>
        <w:tabs>
          <w:tab w:val="num" w:pos="2880"/>
        </w:tabs>
        <w:ind w:left="2880" w:hanging="360"/>
      </w:pPr>
      <w:rPr>
        <w:rFonts w:ascii="Wingdings 3" w:hAnsi="Wingdings 3" w:hint="default"/>
      </w:rPr>
    </w:lvl>
    <w:lvl w:ilvl="4" w:tplc="0E78569C" w:tentative="1">
      <w:start w:val="1"/>
      <w:numFmt w:val="bullet"/>
      <w:lvlText w:val=""/>
      <w:lvlJc w:val="left"/>
      <w:pPr>
        <w:tabs>
          <w:tab w:val="num" w:pos="3600"/>
        </w:tabs>
        <w:ind w:left="3600" w:hanging="360"/>
      </w:pPr>
      <w:rPr>
        <w:rFonts w:ascii="Wingdings 3" w:hAnsi="Wingdings 3" w:hint="default"/>
      </w:rPr>
    </w:lvl>
    <w:lvl w:ilvl="5" w:tplc="329020C0" w:tentative="1">
      <w:start w:val="1"/>
      <w:numFmt w:val="bullet"/>
      <w:lvlText w:val=""/>
      <w:lvlJc w:val="left"/>
      <w:pPr>
        <w:tabs>
          <w:tab w:val="num" w:pos="4320"/>
        </w:tabs>
        <w:ind w:left="4320" w:hanging="360"/>
      </w:pPr>
      <w:rPr>
        <w:rFonts w:ascii="Wingdings 3" w:hAnsi="Wingdings 3" w:hint="default"/>
      </w:rPr>
    </w:lvl>
    <w:lvl w:ilvl="6" w:tplc="CEFE7796" w:tentative="1">
      <w:start w:val="1"/>
      <w:numFmt w:val="bullet"/>
      <w:lvlText w:val=""/>
      <w:lvlJc w:val="left"/>
      <w:pPr>
        <w:tabs>
          <w:tab w:val="num" w:pos="5040"/>
        </w:tabs>
        <w:ind w:left="5040" w:hanging="360"/>
      </w:pPr>
      <w:rPr>
        <w:rFonts w:ascii="Wingdings 3" w:hAnsi="Wingdings 3" w:hint="default"/>
      </w:rPr>
    </w:lvl>
    <w:lvl w:ilvl="7" w:tplc="1760FE26" w:tentative="1">
      <w:start w:val="1"/>
      <w:numFmt w:val="bullet"/>
      <w:lvlText w:val=""/>
      <w:lvlJc w:val="left"/>
      <w:pPr>
        <w:tabs>
          <w:tab w:val="num" w:pos="5760"/>
        </w:tabs>
        <w:ind w:left="5760" w:hanging="360"/>
      </w:pPr>
      <w:rPr>
        <w:rFonts w:ascii="Wingdings 3" w:hAnsi="Wingdings 3" w:hint="default"/>
      </w:rPr>
    </w:lvl>
    <w:lvl w:ilvl="8" w:tplc="7D0478CA"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51737EFF"/>
    <w:multiLevelType w:val="hybridMultilevel"/>
    <w:tmpl w:val="B354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A0BB4"/>
    <w:multiLevelType w:val="hybridMultilevel"/>
    <w:tmpl w:val="5E7AC68A"/>
    <w:lvl w:ilvl="0" w:tplc="21D689EE">
      <w:start w:val="1"/>
      <w:numFmt w:val="bullet"/>
      <w:lvlText w:val=""/>
      <w:lvlPicBulletId w:val="0"/>
      <w:lvlJc w:val="left"/>
      <w:pPr>
        <w:tabs>
          <w:tab w:val="num" w:pos="4230"/>
        </w:tabs>
        <w:ind w:left="4230" w:hanging="360"/>
      </w:pPr>
      <w:rPr>
        <w:rFonts w:ascii="Symbol" w:hAnsi="Symbol" w:hint="default"/>
      </w:rPr>
    </w:lvl>
    <w:lvl w:ilvl="1" w:tplc="F39C3480" w:tentative="1">
      <w:start w:val="1"/>
      <w:numFmt w:val="bullet"/>
      <w:lvlText w:val=""/>
      <w:lvlJc w:val="left"/>
      <w:pPr>
        <w:tabs>
          <w:tab w:val="num" w:pos="4950"/>
        </w:tabs>
        <w:ind w:left="4950" w:hanging="360"/>
      </w:pPr>
      <w:rPr>
        <w:rFonts w:ascii="Symbol" w:hAnsi="Symbol" w:hint="default"/>
      </w:rPr>
    </w:lvl>
    <w:lvl w:ilvl="2" w:tplc="895288A4" w:tentative="1">
      <w:start w:val="1"/>
      <w:numFmt w:val="bullet"/>
      <w:lvlText w:val=""/>
      <w:lvlJc w:val="left"/>
      <w:pPr>
        <w:tabs>
          <w:tab w:val="num" w:pos="5670"/>
        </w:tabs>
        <w:ind w:left="5670" w:hanging="360"/>
      </w:pPr>
      <w:rPr>
        <w:rFonts w:ascii="Symbol" w:hAnsi="Symbol" w:hint="default"/>
      </w:rPr>
    </w:lvl>
    <w:lvl w:ilvl="3" w:tplc="A06AA530" w:tentative="1">
      <w:start w:val="1"/>
      <w:numFmt w:val="bullet"/>
      <w:lvlText w:val=""/>
      <w:lvlJc w:val="left"/>
      <w:pPr>
        <w:tabs>
          <w:tab w:val="num" w:pos="6390"/>
        </w:tabs>
        <w:ind w:left="6390" w:hanging="360"/>
      </w:pPr>
      <w:rPr>
        <w:rFonts w:ascii="Symbol" w:hAnsi="Symbol" w:hint="default"/>
      </w:rPr>
    </w:lvl>
    <w:lvl w:ilvl="4" w:tplc="B1BADD4E" w:tentative="1">
      <w:start w:val="1"/>
      <w:numFmt w:val="bullet"/>
      <w:lvlText w:val=""/>
      <w:lvlJc w:val="left"/>
      <w:pPr>
        <w:tabs>
          <w:tab w:val="num" w:pos="7110"/>
        </w:tabs>
        <w:ind w:left="7110" w:hanging="360"/>
      </w:pPr>
      <w:rPr>
        <w:rFonts w:ascii="Symbol" w:hAnsi="Symbol" w:hint="default"/>
      </w:rPr>
    </w:lvl>
    <w:lvl w:ilvl="5" w:tplc="73D6486E" w:tentative="1">
      <w:start w:val="1"/>
      <w:numFmt w:val="bullet"/>
      <w:lvlText w:val=""/>
      <w:lvlJc w:val="left"/>
      <w:pPr>
        <w:tabs>
          <w:tab w:val="num" w:pos="7830"/>
        </w:tabs>
        <w:ind w:left="7830" w:hanging="360"/>
      </w:pPr>
      <w:rPr>
        <w:rFonts w:ascii="Symbol" w:hAnsi="Symbol" w:hint="default"/>
      </w:rPr>
    </w:lvl>
    <w:lvl w:ilvl="6" w:tplc="25244E56" w:tentative="1">
      <w:start w:val="1"/>
      <w:numFmt w:val="bullet"/>
      <w:lvlText w:val=""/>
      <w:lvlJc w:val="left"/>
      <w:pPr>
        <w:tabs>
          <w:tab w:val="num" w:pos="8550"/>
        </w:tabs>
        <w:ind w:left="8550" w:hanging="360"/>
      </w:pPr>
      <w:rPr>
        <w:rFonts w:ascii="Symbol" w:hAnsi="Symbol" w:hint="default"/>
      </w:rPr>
    </w:lvl>
    <w:lvl w:ilvl="7" w:tplc="CA383CE6" w:tentative="1">
      <w:start w:val="1"/>
      <w:numFmt w:val="bullet"/>
      <w:lvlText w:val=""/>
      <w:lvlJc w:val="left"/>
      <w:pPr>
        <w:tabs>
          <w:tab w:val="num" w:pos="9270"/>
        </w:tabs>
        <w:ind w:left="9270" w:hanging="360"/>
      </w:pPr>
      <w:rPr>
        <w:rFonts w:ascii="Symbol" w:hAnsi="Symbol" w:hint="default"/>
      </w:rPr>
    </w:lvl>
    <w:lvl w:ilvl="8" w:tplc="C72A2530" w:tentative="1">
      <w:start w:val="1"/>
      <w:numFmt w:val="bullet"/>
      <w:lvlText w:val=""/>
      <w:lvlJc w:val="left"/>
      <w:pPr>
        <w:tabs>
          <w:tab w:val="num" w:pos="9990"/>
        </w:tabs>
        <w:ind w:left="9990" w:hanging="360"/>
      </w:pPr>
      <w:rPr>
        <w:rFonts w:ascii="Symbol" w:hAnsi="Symbol" w:hint="default"/>
      </w:rPr>
    </w:lvl>
  </w:abstractNum>
  <w:abstractNum w:abstractNumId="12" w15:restartNumberingAfterBreak="0">
    <w:nsid w:val="62CA35DC"/>
    <w:multiLevelType w:val="hybridMultilevel"/>
    <w:tmpl w:val="FE80FC7E"/>
    <w:lvl w:ilvl="0" w:tplc="F0163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7BF5284"/>
    <w:multiLevelType w:val="hybridMultilevel"/>
    <w:tmpl w:val="B15A3C2C"/>
    <w:lvl w:ilvl="0" w:tplc="DD5CBA42">
      <w:start w:val="1"/>
      <w:numFmt w:val="bullet"/>
      <w:lvlText w:val=""/>
      <w:lvlPicBulletId w:val="0"/>
      <w:lvlJc w:val="left"/>
      <w:pPr>
        <w:tabs>
          <w:tab w:val="num" w:pos="720"/>
        </w:tabs>
        <w:ind w:left="720" w:hanging="360"/>
      </w:pPr>
      <w:rPr>
        <w:rFonts w:ascii="Symbol" w:hAnsi="Symbol" w:hint="default"/>
      </w:rPr>
    </w:lvl>
    <w:lvl w:ilvl="1" w:tplc="1FD0D244" w:tentative="1">
      <w:start w:val="1"/>
      <w:numFmt w:val="bullet"/>
      <w:lvlText w:val=""/>
      <w:lvlJc w:val="left"/>
      <w:pPr>
        <w:tabs>
          <w:tab w:val="num" w:pos="1440"/>
        </w:tabs>
        <w:ind w:left="1440" w:hanging="360"/>
      </w:pPr>
      <w:rPr>
        <w:rFonts w:ascii="Symbol" w:hAnsi="Symbol" w:hint="default"/>
      </w:rPr>
    </w:lvl>
    <w:lvl w:ilvl="2" w:tplc="1F741D88" w:tentative="1">
      <w:start w:val="1"/>
      <w:numFmt w:val="bullet"/>
      <w:lvlText w:val=""/>
      <w:lvlJc w:val="left"/>
      <w:pPr>
        <w:tabs>
          <w:tab w:val="num" w:pos="2160"/>
        </w:tabs>
        <w:ind w:left="2160" w:hanging="360"/>
      </w:pPr>
      <w:rPr>
        <w:rFonts w:ascii="Symbol" w:hAnsi="Symbol" w:hint="default"/>
      </w:rPr>
    </w:lvl>
    <w:lvl w:ilvl="3" w:tplc="3B5A7366" w:tentative="1">
      <w:start w:val="1"/>
      <w:numFmt w:val="bullet"/>
      <w:lvlText w:val=""/>
      <w:lvlJc w:val="left"/>
      <w:pPr>
        <w:tabs>
          <w:tab w:val="num" w:pos="2880"/>
        </w:tabs>
        <w:ind w:left="2880" w:hanging="360"/>
      </w:pPr>
      <w:rPr>
        <w:rFonts w:ascii="Symbol" w:hAnsi="Symbol" w:hint="default"/>
      </w:rPr>
    </w:lvl>
    <w:lvl w:ilvl="4" w:tplc="6D12AF00" w:tentative="1">
      <w:start w:val="1"/>
      <w:numFmt w:val="bullet"/>
      <w:lvlText w:val=""/>
      <w:lvlJc w:val="left"/>
      <w:pPr>
        <w:tabs>
          <w:tab w:val="num" w:pos="3600"/>
        </w:tabs>
        <w:ind w:left="3600" w:hanging="360"/>
      </w:pPr>
      <w:rPr>
        <w:rFonts w:ascii="Symbol" w:hAnsi="Symbol" w:hint="default"/>
      </w:rPr>
    </w:lvl>
    <w:lvl w:ilvl="5" w:tplc="35404238" w:tentative="1">
      <w:start w:val="1"/>
      <w:numFmt w:val="bullet"/>
      <w:lvlText w:val=""/>
      <w:lvlJc w:val="left"/>
      <w:pPr>
        <w:tabs>
          <w:tab w:val="num" w:pos="4320"/>
        </w:tabs>
        <w:ind w:left="4320" w:hanging="360"/>
      </w:pPr>
      <w:rPr>
        <w:rFonts w:ascii="Symbol" w:hAnsi="Symbol" w:hint="default"/>
      </w:rPr>
    </w:lvl>
    <w:lvl w:ilvl="6" w:tplc="F3CA0C24" w:tentative="1">
      <w:start w:val="1"/>
      <w:numFmt w:val="bullet"/>
      <w:lvlText w:val=""/>
      <w:lvlJc w:val="left"/>
      <w:pPr>
        <w:tabs>
          <w:tab w:val="num" w:pos="5040"/>
        </w:tabs>
        <w:ind w:left="5040" w:hanging="360"/>
      </w:pPr>
      <w:rPr>
        <w:rFonts w:ascii="Symbol" w:hAnsi="Symbol" w:hint="default"/>
      </w:rPr>
    </w:lvl>
    <w:lvl w:ilvl="7" w:tplc="1690E31C" w:tentative="1">
      <w:start w:val="1"/>
      <w:numFmt w:val="bullet"/>
      <w:lvlText w:val=""/>
      <w:lvlJc w:val="left"/>
      <w:pPr>
        <w:tabs>
          <w:tab w:val="num" w:pos="5760"/>
        </w:tabs>
        <w:ind w:left="5760" w:hanging="360"/>
      </w:pPr>
      <w:rPr>
        <w:rFonts w:ascii="Symbol" w:hAnsi="Symbol" w:hint="default"/>
      </w:rPr>
    </w:lvl>
    <w:lvl w:ilvl="8" w:tplc="2750B5B6"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716D2371"/>
    <w:multiLevelType w:val="hybridMultilevel"/>
    <w:tmpl w:val="ADB4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2"/>
  </w:num>
  <w:num w:numId="5">
    <w:abstractNumId w:val="10"/>
  </w:num>
  <w:num w:numId="6">
    <w:abstractNumId w:val="2"/>
  </w:num>
  <w:num w:numId="7">
    <w:abstractNumId w:val="1"/>
  </w:num>
  <w:num w:numId="8">
    <w:abstractNumId w:val="0"/>
  </w:num>
  <w:num w:numId="9">
    <w:abstractNumId w:val="4"/>
  </w:num>
  <w:num w:numId="10">
    <w:abstractNumId w:val="13"/>
  </w:num>
  <w:num w:numId="11">
    <w:abstractNumId w:val="11"/>
  </w:num>
  <w:num w:numId="12">
    <w:abstractNumId w:val="9"/>
  </w:num>
  <w:num w:numId="13">
    <w:abstractNumId w:val="1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B50"/>
    <w:rsid w:val="00000050"/>
    <w:rsid w:val="0000103E"/>
    <w:rsid w:val="00001492"/>
    <w:rsid w:val="00001A53"/>
    <w:rsid w:val="000023CD"/>
    <w:rsid w:val="00002ADD"/>
    <w:rsid w:val="00002DCE"/>
    <w:rsid w:val="00003FF5"/>
    <w:rsid w:val="000052D2"/>
    <w:rsid w:val="0000696C"/>
    <w:rsid w:val="0001130E"/>
    <w:rsid w:val="000131CE"/>
    <w:rsid w:val="000235ED"/>
    <w:rsid w:val="00023BEC"/>
    <w:rsid w:val="00025D6C"/>
    <w:rsid w:val="00025EED"/>
    <w:rsid w:val="00027676"/>
    <w:rsid w:val="00027A21"/>
    <w:rsid w:val="00030FF2"/>
    <w:rsid w:val="00031A1D"/>
    <w:rsid w:val="00031B6F"/>
    <w:rsid w:val="00033421"/>
    <w:rsid w:val="00033A4C"/>
    <w:rsid w:val="00034056"/>
    <w:rsid w:val="00034DCD"/>
    <w:rsid w:val="00037218"/>
    <w:rsid w:val="0004270B"/>
    <w:rsid w:val="00042B0F"/>
    <w:rsid w:val="00043CCF"/>
    <w:rsid w:val="00044AAB"/>
    <w:rsid w:val="000471D0"/>
    <w:rsid w:val="00050244"/>
    <w:rsid w:val="0005040F"/>
    <w:rsid w:val="00051896"/>
    <w:rsid w:val="00051D10"/>
    <w:rsid w:val="00053A19"/>
    <w:rsid w:val="00054518"/>
    <w:rsid w:val="00056DE0"/>
    <w:rsid w:val="00061FD0"/>
    <w:rsid w:val="000658C2"/>
    <w:rsid w:val="00066F50"/>
    <w:rsid w:val="00067947"/>
    <w:rsid w:val="00070FB4"/>
    <w:rsid w:val="000712C5"/>
    <w:rsid w:val="00072B31"/>
    <w:rsid w:val="00073AE2"/>
    <w:rsid w:val="00073C4C"/>
    <w:rsid w:val="00075322"/>
    <w:rsid w:val="000759CC"/>
    <w:rsid w:val="00081B3E"/>
    <w:rsid w:val="00085A79"/>
    <w:rsid w:val="000869C9"/>
    <w:rsid w:val="000879CC"/>
    <w:rsid w:val="00092119"/>
    <w:rsid w:val="00092C3D"/>
    <w:rsid w:val="00094573"/>
    <w:rsid w:val="00095F8A"/>
    <w:rsid w:val="00096645"/>
    <w:rsid w:val="00096DE5"/>
    <w:rsid w:val="000A176A"/>
    <w:rsid w:val="000A1CA5"/>
    <w:rsid w:val="000A2267"/>
    <w:rsid w:val="000A3A49"/>
    <w:rsid w:val="000A6B94"/>
    <w:rsid w:val="000A715F"/>
    <w:rsid w:val="000B3ED1"/>
    <w:rsid w:val="000B3FC7"/>
    <w:rsid w:val="000B43FE"/>
    <w:rsid w:val="000B4B78"/>
    <w:rsid w:val="000B4E35"/>
    <w:rsid w:val="000C0F45"/>
    <w:rsid w:val="000C35F1"/>
    <w:rsid w:val="000C600A"/>
    <w:rsid w:val="000C768D"/>
    <w:rsid w:val="000D3616"/>
    <w:rsid w:val="000D6013"/>
    <w:rsid w:val="000E1F78"/>
    <w:rsid w:val="000E2206"/>
    <w:rsid w:val="000E2C3B"/>
    <w:rsid w:val="000E368E"/>
    <w:rsid w:val="000E4483"/>
    <w:rsid w:val="000E7C5C"/>
    <w:rsid w:val="000F076F"/>
    <w:rsid w:val="000F0882"/>
    <w:rsid w:val="000F3609"/>
    <w:rsid w:val="000F4179"/>
    <w:rsid w:val="000F4C28"/>
    <w:rsid w:val="000F70E7"/>
    <w:rsid w:val="00100098"/>
    <w:rsid w:val="001003F4"/>
    <w:rsid w:val="00103E81"/>
    <w:rsid w:val="0010465F"/>
    <w:rsid w:val="0010555E"/>
    <w:rsid w:val="001104F3"/>
    <w:rsid w:val="001131A7"/>
    <w:rsid w:val="0011455F"/>
    <w:rsid w:val="00116F53"/>
    <w:rsid w:val="00120B3A"/>
    <w:rsid w:val="001218A1"/>
    <w:rsid w:val="00121A81"/>
    <w:rsid w:val="00124982"/>
    <w:rsid w:val="001274A2"/>
    <w:rsid w:val="001305D6"/>
    <w:rsid w:val="00131FEA"/>
    <w:rsid w:val="00132480"/>
    <w:rsid w:val="001347BB"/>
    <w:rsid w:val="00134BA1"/>
    <w:rsid w:val="00136F4A"/>
    <w:rsid w:val="001410A9"/>
    <w:rsid w:val="00147AFA"/>
    <w:rsid w:val="0015023E"/>
    <w:rsid w:val="001566B4"/>
    <w:rsid w:val="00163624"/>
    <w:rsid w:val="00165FD0"/>
    <w:rsid w:val="00170F90"/>
    <w:rsid w:val="00171666"/>
    <w:rsid w:val="00173020"/>
    <w:rsid w:val="00173102"/>
    <w:rsid w:val="001760F2"/>
    <w:rsid w:val="00176178"/>
    <w:rsid w:val="00180584"/>
    <w:rsid w:val="0018337C"/>
    <w:rsid w:val="00183E8B"/>
    <w:rsid w:val="001854AC"/>
    <w:rsid w:val="00197C3D"/>
    <w:rsid w:val="001A6051"/>
    <w:rsid w:val="001A6355"/>
    <w:rsid w:val="001A6E7A"/>
    <w:rsid w:val="001A7296"/>
    <w:rsid w:val="001A7A51"/>
    <w:rsid w:val="001B1436"/>
    <w:rsid w:val="001B3460"/>
    <w:rsid w:val="001B4316"/>
    <w:rsid w:val="001B5799"/>
    <w:rsid w:val="001C0684"/>
    <w:rsid w:val="001C23B4"/>
    <w:rsid w:val="001C52A6"/>
    <w:rsid w:val="001D06AD"/>
    <w:rsid w:val="001D2C80"/>
    <w:rsid w:val="001D61BF"/>
    <w:rsid w:val="001E0FC9"/>
    <w:rsid w:val="001E4ECD"/>
    <w:rsid w:val="001F18F6"/>
    <w:rsid w:val="001F2C77"/>
    <w:rsid w:val="001F54B6"/>
    <w:rsid w:val="001F6BFA"/>
    <w:rsid w:val="001F7D1A"/>
    <w:rsid w:val="0020176A"/>
    <w:rsid w:val="00201E64"/>
    <w:rsid w:val="0020466E"/>
    <w:rsid w:val="002054CE"/>
    <w:rsid w:val="00207999"/>
    <w:rsid w:val="002106E2"/>
    <w:rsid w:val="002116E6"/>
    <w:rsid w:val="002132A1"/>
    <w:rsid w:val="00213A95"/>
    <w:rsid w:val="00213CEA"/>
    <w:rsid w:val="00217A34"/>
    <w:rsid w:val="002249AD"/>
    <w:rsid w:val="00225D0C"/>
    <w:rsid w:val="0022688A"/>
    <w:rsid w:val="002276D2"/>
    <w:rsid w:val="00227A08"/>
    <w:rsid w:val="00231684"/>
    <w:rsid w:val="0023287E"/>
    <w:rsid w:val="00232A5F"/>
    <w:rsid w:val="0023544A"/>
    <w:rsid w:val="002369B3"/>
    <w:rsid w:val="00236B57"/>
    <w:rsid w:val="0024060A"/>
    <w:rsid w:val="00240800"/>
    <w:rsid w:val="0024188A"/>
    <w:rsid w:val="002449EE"/>
    <w:rsid w:val="00246063"/>
    <w:rsid w:val="002462FC"/>
    <w:rsid w:val="00250E83"/>
    <w:rsid w:val="00251D86"/>
    <w:rsid w:val="00255C28"/>
    <w:rsid w:val="00255D8D"/>
    <w:rsid w:val="00261D09"/>
    <w:rsid w:val="00262185"/>
    <w:rsid w:val="00262C06"/>
    <w:rsid w:val="00263D2C"/>
    <w:rsid w:val="00264445"/>
    <w:rsid w:val="002667C8"/>
    <w:rsid w:val="0027049F"/>
    <w:rsid w:val="00271DE5"/>
    <w:rsid w:val="0027265B"/>
    <w:rsid w:val="00272D90"/>
    <w:rsid w:val="00273A0D"/>
    <w:rsid w:val="00274A4B"/>
    <w:rsid w:val="00274E14"/>
    <w:rsid w:val="002755B8"/>
    <w:rsid w:val="002758C5"/>
    <w:rsid w:val="00276AEC"/>
    <w:rsid w:val="00280520"/>
    <w:rsid w:val="00285DE2"/>
    <w:rsid w:val="00287429"/>
    <w:rsid w:val="00287C86"/>
    <w:rsid w:val="00287E2C"/>
    <w:rsid w:val="00290267"/>
    <w:rsid w:val="0029275B"/>
    <w:rsid w:val="0029319D"/>
    <w:rsid w:val="00293AC9"/>
    <w:rsid w:val="00294D88"/>
    <w:rsid w:val="00295DE8"/>
    <w:rsid w:val="002A0235"/>
    <w:rsid w:val="002A14EE"/>
    <w:rsid w:val="002A4F42"/>
    <w:rsid w:val="002A7EFD"/>
    <w:rsid w:val="002B0F31"/>
    <w:rsid w:val="002B2DF2"/>
    <w:rsid w:val="002B5A2F"/>
    <w:rsid w:val="002B6B2D"/>
    <w:rsid w:val="002B6CF0"/>
    <w:rsid w:val="002C0376"/>
    <w:rsid w:val="002C271A"/>
    <w:rsid w:val="002C604A"/>
    <w:rsid w:val="002D31F3"/>
    <w:rsid w:val="002D63F0"/>
    <w:rsid w:val="002D6A14"/>
    <w:rsid w:val="002D753F"/>
    <w:rsid w:val="002E1348"/>
    <w:rsid w:val="002E1465"/>
    <w:rsid w:val="002E3126"/>
    <w:rsid w:val="002E3D7F"/>
    <w:rsid w:val="002E7927"/>
    <w:rsid w:val="002F174D"/>
    <w:rsid w:val="002F2419"/>
    <w:rsid w:val="002F427E"/>
    <w:rsid w:val="002F43C8"/>
    <w:rsid w:val="002F6B2B"/>
    <w:rsid w:val="00300308"/>
    <w:rsid w:val="00301FB1"/>
    <w:rsid w:val="003071B2"/>
    <w:rsid w:val="003100EB"/>
    <w:rsid w:val="00313EA8"/>
    <w:rsid w:val="00314327"/>
    <w:rsid w:val="00315A99"/>
    <w:rsid w:val="0031608C"/>
    <w:rsid w:val="00327F1C"/>
    <w:rsid w:val="00330D0B"/>
    <w:rsid w:val="00331140"/>
    <w:rsid w:val="00331278"/>
    <w:rsid w:val="00331EC9"/>
    <w:rsid w:val="00334295"/>
    <w:rsid w:val="0034203A"/>
    <w:rsid w:val="003439B0"/>
    <w:rsid w:val="00344EDB"/>
    <w:rsid w:val="00345B57"/>
    <w:rsid w:val="00351085"/>
    <w:rsid w:val="00351606"/>
    <w:rsid w:val="003520BF"/>
    <w:rsid w:val="00352E42"/>
    <w:rsid w:val="0035364C"/>
    <w:rsid w:val="00354202"/>
    <w:rsid w:val="00356049"/>
    <w:rsid w:val="00360CA9"/>
    <w:rsid w:val="0036344F"/>
    <w:rsid w:val="003649EE"/>
    <w:rsid w:val="00365462"/>
    <w:rsid w:val="0036573D"/>
    <w:rsid w:val="0036671C"/>
    <w:rsid w:val="003717CB"/>
    <w:rsid w:val="00372CA3"/>
    <w:rsid w:val="003744B5"/>
    <w:rsid w:val="00374E1F"/>
    <w:rsid w:val="003757C3"/>
    <w:rsid w:val="003766E1"/>
    <w:rsid w:val="00377F8F"/>
    <w:rsid w:val="003840CC"/>
    <w:rsid w:val="003942F0"/>
    <w:rsid w:val="00394B14"/>
    <w:rsid w:val="00394BFD"/>
    <w:rsid w:val="003977CA"/>
    <w:rsid w:val="003A1760"/>
    <w:rsid w:val="003A199B"/>
    <w:rsid w:val="003A227A"/>
    <w:rsid w:val="003A2707"/>
    <w:rsid w:val="003A28FF"/>
    <w:rsid w:val="003A3146"/>
    <w:rsid w:val="003A691E"/>
    <w:rsid w:val="003A7654"/>
    <w:rsid w:val="003B4C1F"/>
    <w:rsid w:val="003B59FB"/>
    <w:rsid w:val="003B69A6"/>
    <w:rsid w:val="003C2A5B"/>
    <w:rsid w:val="003C4F80"/>
    <w:rsid w:val="003C6674"/>
    <w:rsid w:val="003D0DD1"/>
    <w:rsid w:val="003D1790"/>
    <w:rsid w:val="003D2170"/>
    <w:rsid w:val="003D410B"/>
    <w:rsid w:val="003D4E9F"/>
    <w:rsid w:val="003D538A"/>
    <w:rsid w:val="003D550E"/>
    <w:rsid w:val="003D57FA"/>
    <w:rsid w:val="003D598E"/>
    <w:rsid w:val="003D7285"/>
    <w:rsid w:val="003E0E87"/>
    <w:rsid w:val="003E2983"/>
    <w:rsid w:val="003E4384"/>
    <w:rsid w:val="003E65F2"/>
    <w:rsid w:val="003E70D6"/>
    <w:rsid w:val="003E735F"/>
    <w:rsid w:val="003F2B71"/>
    <w:rsid w:val="003F4201"/>
    <w:rsid w:val="003F5F44"/>
    <w:rsid w:val="004016C0"/>
    <w:rsid w:val="00401B35"/>
    <w:rsid w:val="00402E66"/>
    <w:rsid w:val="00404616"/>
    <w:rsid w:val="00405C79"/>
    <w:rsid w:val="0040623D"/>
    <w:rsid w:val="00411E0E"/>
    <w:rsid w:val="00412989"/>
    <w:rsid w:val="0041309D"/>
    <w:rsid w:val="004139EC"/>
    <w:rsid w:val="004166E4"/>
    <w:rsid w:val="00417DEB"/>
    <w:rsid w:val="004211C6"/>
    <w:rsid w:val="00421283"/>
    <w:rsid w:val="00430F82"/>
    <w:rsid w:val="004344A0"/>
    <w:rsid w:val="00434E10"/>
    <w:rsid w:val="004411F9"/>
    <w:rsid w:val="0044672E"/>
    <w:rsid w:val="004520E6"/>
    <w:rsid w:val="00455435"/>
    <w:rsid w:val="004555FF"/>
    <w:rsid w:val="00455DE0"/>
    <w:rsid w:val="0046328A"/>
    <w:rsid w:val="0046451B"/>
    <w:rsid w:val="00464B44"/>
    <w:rsid w:val="004664A4"/>
    <w:rsid w:val="0047289B"/>
    <w:rsid w:val="00472AE5"/>
    <w:rsid w:val="004758F6"/>
    <w:rsid w:val="004807F4"/>
    <w:rsid w:val="0048165F"/>
    <w:rsid w:val="004833B2"/>
    <w:rsid w:val="00490855"/>
    <w:rsid w:val="00491CBB"/>
    <w:rsid w:val="00492206"/>
    <w:rsid w:val="00494202"/>
    <w:rsid w:val="00495D16"/>
    <w:rsid w:val="00495EED"/>
    <w:rsid w:val="00496123"/>
    <w:rsid w:val="00496412"/>
    <w:rsid w:val="004976F0"/>
    <w:rsid w:val="0049790D"/>
    <w:rsid w:val="00497A83"/>
    <w:rsid w:val="004A266D"/>
    <w:rsid w:val="004A3C5B"/>
    <w:rsid w:val="004B02ED"/>
    <w:rsid w:val="004B06A6"/>
    <w:rsid w:val="004C241E"/>
    <w:rsid w:val="004C3B9A"/>
    <w:rsid w:val="004C6097"/>
    <w:rsid w:val="004C662C"/>
    <w:rsid w:val="004C7F01"/>
    <w:rsid w:val="004D2B73"/>
    <w:rsid w:val="004D30AD"/>
    <w:rsid w:val="004D52BE"/>
    <w:rsid w:val="004D5BD1"/>
    <w:rsid w:val="004D6405"/>
    <w:rsid w:val="004E4422"/>
    <w:rsid w:val="004E7ABA"/>
    <w:rsid w:val="004F07AE"/>
    <w:rsid w:val="004F23C8"/>
    <w:rsid w:val="004F24EF"/>
    <w:rsid w:val="004F4DEC"/>
    <w:rsid w:val="004F56B1"/>
    <w:rsid w:val="004F5877"/>
    <w:rsid w:val="00502B6D"/>
    <w:rsid w:val="00503957"/>
    <w:rsid w:val="005069B9"/>
    <w:rsid w:val="00507C49"/>
    <w:rsid w:val="00511CC9"/>
    <w:rsid w:val="005126B3"/>
    <w:rsid w:val="00514E8A"/>
    <w:rsid w:val="005155B5"/>
    <w:rsid w:val="00515F39"/>
    <w:rsid w:val="00521765"/>
    <w:rsid w:val="00524F0B"/>
    <w:rsid w:val="005271F7"/>
    <w:rsid w:val="005369B4"/>
    <w:rsid w:val="00540869"/>
    <w:rsid w:val="0054189F"/>
    <w:rsid w:val="00542B9E"/>
    <w:rsid w:val="005469DF"/>
    <w:rsid w:val="00546CA4"/>
    <w:rsid w:val="00551476"/>
    <w:rsid w:val="005532B8"/>
    <w:rsid w:val="005539EE"/>
    <w:rsid w:val="00560617"/>
    <w:rsid w:val="00562D53"/>
    <w:rsid w:val="005652D2"/>
    <w:rsid w:val="00565A25"/>
    <w:rsid w:val="00571E1F"/>
    <w:rsid w:val="0057241B"/>
    <w:rsid w:val="00580191"/>
    <w:rsid w:val="0058360B"/>
    <w:rsid w:val="00583DE2"/>
    <w:rsid w:val="00587660"/>
    <w:rsid w:val="005914F3"/>
    <w:rsid w:val="005929E2"/>
    <w:rsid w:val="00593FDC"/>
    <w:rsid w:val="005948AF"/>
    <w:rsid w:val="00595FEB"/>
    <w:rsid w:val="00597E8A"/>
    <w:rsid w:val="005A2A81"/>
    <w:rsid w:val="005A3104"/>
    <w:rsid w:val="005A40BF"/>
    <w:rsid w:val="005A47BE"/>
    <w:rsid w:val="005A5CA9"/>
    <w:rsid w:val="005A6EC0"/>
    <w:rsid w:val="005A7034"/>
    <w:rsid w:val="005B04ED"/>
    <w:rsid w:val="005B2532"/>
    <w:rsid w:val="005B4996"/>
    <w:rsid w:val="005B540A"/>
    <w:rsid w:val="005B54E6"/>
    <w:rsid w:val="005B67D3"/>
    <w:rsid w:val="005B7E43"/>
    <w:rsid w:val="005C4737"/>
    <w:rsid w:val="005C7F33"/>
    <w:rsid w:val="005D448D"/>
    <w:rsid w:val="005D49C4"/>
    <w:rsid w:val="005D659E"/>
    <w:rsid w:val="005E1520"/>
    <w:rsid w:val="005E2490"/>
    <w:rsid w:val="005E39B7"/>
    <w:rsid w:val="005E3A7E"/>
    <w:rsid w:val="005E5A56"/>
    <w:rsid w:val="005E7400"/>
    <w:rsid w:val="005F2111"/>
    <w:rsid w:val="005F2339"/>
    <w:rsid w:val="005F5E37"/>
    <w:rsid w:val="005F78A1"/>
    <w:rsid w:val="005F7D22"/>
    <w:rsid w:val="0060088B"/>
    <w:rsid w:val="00601739"/>
    <w:rsid w:val="006062E7"/>
    <w:rsid w:val="006125A9"/>
    <w:rsid w:val="00613763"/>
    <w:rsid w:val="00614397"/>
    <w:rsid w:val="006175AF"/>
    <w:rsid w:val="00617697"/>
    <w:rsid w:val="00617D42"/>
    <w:rsid w:val="00620279"/>
    <w:rsid w:val="006228FF"/>
    <w:rsid w:val="006238C6"/>
    <w:rsid w:val="006252A3"/>
    <w:rsid w:val="006257E8"/>
    <w:rsid w:val="00625BDA"/>
    <w:rsid w:val="00637DA4"/>
    <w:rsid w:val="006405CF"/>
    <w:rsid w:val="00640DF3"/>
    <w:rsid w:val="006434B8"/>
    <w:rsid w:val="00644645"/>
    <w:rsid w:val="0064537C"/>
    <w:rsid w:val="00646D32"/>
    <w:rsid w:val="006473E1"/>
    <w:rsid w:val="00647D0E"/>
    <w:rsid w:val="0065176D"/>
    <w:rsid w:val="006517EE"/>
    <w:rsid w:val="006613C2"/>
    <w:rsid w:val="006615F1"/>
    <w:rsid w:val="00661B50"/>
    <w:rsid w:val="00661D44"/>
    <w:rsid w:val="00662705"/>
    <w:rsid w:val="00663EA4"/>
    <w:rsid w:val="00663EDD"/>
    <w:rsid w:val="00664092"/>
    <w:rsid w:val="00664BA2"/>
    <w:rsid w:val="00664E26"/>
    <w:rsid w:val="00665571"/>
    <w:rsid w:val="00665871"/>
    <w:rsid w:val="00665E75"/>
    <w:rsid w:val="00666522"/>
    <w:rsid w:val="00667028"/>
    <w:rsid w:val="00667265"/>
    <w:rsid w:val="0066760A"/>
    <w:rsid w:val="00684849"/>
    <w:rsid w:val="006870D7"/>
    <w:rsid w:val="006877A7"/>
    <w:rsid w:val="00687C76"/>
    <w:rsid w:val="00690132"/>
    <w:rsid w:val="0069197A"/>
    <w:rsid w:val="006968C9"/>
    <w:rsid w:val="006A3FFA"/>
    <w:rsid w:val="006A5679"/>
    <w:rsid w:val="006A60E8"/>
    <w:rsid w:val="006A6B9B"/>
    <w:rsid w:val="006B1321"/>
    <w:rsid w:val="006B2939"/>
    <w:rsid w:val="006B3366"/>
    <w:rsid w:val="006B33F7"/>
    <w:rsid w:val="006B465F"/>
    <w:rsid w:val="006C0CC9"/>
    <w:rsid w:val="006C1860"/>
    <w:rsid w:val="006D3AAD"/>
    <w:rsid w:val="006D6D2E"/>
    <w:rsid w:val="006D6FA7"/>
    <w:rsid w:val="006D7F50"/>
    <w:rsid w:val="006E1171"/>
    <w:rsid w:val="006E34DB"/>
    <w:rsid w:val="006E564A"/>
    <w:rsid w:val="006E6BA4"/>
    <w:rsid w:val="006F357F"/>
    <w:rsid w:val="006F52C7"/>
    <w:rsid w:val="007015F4"/>
    <w:rsid w:val="00702CF8"/>
    <w:rsid w:val="00703554"/>
    <w:rsid w:val="007064F8"/>
    <w:rsid w:val="007066CD"/>
    <w:rsid w:val="00706E02"/>
    <w:rsid w:val="00710CDF"/>
    <w:rsid w:val="00711AEE"/>
    <w:rsid w:val="00720EB3"/>
    <w:rsid w:val="00721013"/>
    <w:rsid w:val="00721B1F"/>
    <w:rsid w:val="007223D6"/>
    <w:rsid w:val="0072387F"/>
    <w:rsid w:val="007247C7"/>
    <w:rsid w:val="00727135"/>
    <w:rsid w:val="007301D3"/>
    <w:rsid w:val="00730434"/>
    <w:rsid w:val="00730B50"/>
    <w:rsid w:val="00732F12"/>
    <w:rsid w:val="00741B4A"/>
    <w:rsid w:val="007420A4"/>
    <w:rsid w:val="00742C68"/>
    <w:rsid w:val="007442C0"/>
    <w:rsid w:val="00744689"/>
    <w:rsid w:val="00745D8B"/>
    <w:rsid w:val="0074760C"/>
    <w:rsid w:val="00747868"/>
    <w:rsid w:val="0075001B"/>
    <w:rsid w:val="00751594"/>
    <w:rsid w:val="00752683"/>
    <w:rsid w:val="00752B4B"/>
    <w:rsid w:val="0075302D"/>
    <w:rsid w:val="007546AE"/>
    <w:rsid w:val="00756519"/>
    <w:rsid w:val="007571D6"/>
    <w:rsid w:val="00760213"/>
    <w:rsid w:val="00761AF2"/>
    <w:rsid w:val="00761DB3"/>
    <w:rsid w:val="00763DD1"/>
    <w:rsid w:val="007641D5"/>
    <w:rsid w:val="00766B51"/>
    <w:rsid w:val="0077017F"/>
    <w:rsid w:val="00774FA6"/>
    <w:rsid w:val="00776E11"/>
    <w:rsid w:val="00781919"/>
    <w:rsid w:val="00784DCA"/>
    <w:rsid w:val="00785379"/>
    <w:rsid w:val="0078639C"/>
    <w:rsid w:val="007929D6"/>
    <w:rsid w:val="00793C9F"/>
    <w:rsid w:val="00794485"/>
    <w:rsid w:val="007A19AE"/>
    <w:rsid w:val="007A1B0A"/>
    <w:rsid w:val="007A30BC"/>
    <w:rsid w:val="007A38A9"/>
    <w:rsid w:val="007B1F22"/>
    <w:rsid w:val="007B23B2"/>
    <w:rsid w:val="007B2D7C"/>
    <w:rsid w:val="007B4428"/>
    <w:rsid w:val="007B7270"/>
    <w:rsid w:val="007C1FFD"/>
    <w:rsid w:val="007C36A5"/>
    <w:rsid w:val="007C49ED"/>
    <w:rsid w:val="007C55A0"/>
    <w:rsid w:val="007D0CA9"/>
    <w:rsid w:val="007D246F"/>
    <w:rsid w:val="007D2FE5"/>
    <w:rsid w:val="007D3FFB"/>
    <w:rsid w:val="007D4F72"/>
    <w:rsid w:val="007E0E2C"/>
    <w:rsid w:val="007E2E63"/>
    <w:rsid w:val="007E3374"/>
    <w:rsid w:val="007E41FC"/>
    <w:rsid w:val="007E53E1"/>
    <w:rsid w:val="007E7D69"/>
    <w:rsid w:val="007E7F6B"/>
    <w:rsid w:val="007F0526"/>
    <w:rsid w:val="007F0CE5"/>
    <w:rsid w:val="007F1C2B"/>
    <w:rsid w:val="007F2EFC"/>
    <w:rsid w:val="007F32EE"/>
    <w:rsid w:val="007F6A97"/>
    <w:rsid w:val="007F78BE"/>
    <w:rsid w:val="00801012"/>
    <w:rsid w:val="00802756"/>
    <w:rsid w:val="00802EC0"/>
    <w:rsid w:val="00807705"/>
    <w:rsid w:val="00807C87"/>
    <w:rsid w:val="00810A6B"/>
    <w:rsid w:val="00813034"/>
    <w:rsid w:val="00815D73"/>
    <w:rsid w:val="008173E7"/>
    <w:rsid w:val="008212D7"/>
    <w:rsid w:val="00824D9C"/>
    <w:rsid w:val="008320B3"/>
    <w:rsid w:val="00834D5D"/>
    <w:rsid w:val="00836D31"/>
    <w:rsid w:val="00836E06"/>
    <w:rsid w:val="00841D77"/>
    <w:rsid w:val="008439C5"/>
    <w:rsid w:val="00846AAC"/>
    <w:rsid w:val="0085296A"/>
    <w:rsid w:val="00860710"/>
    <w:rsid w:val="0086470F"/>
    <w:rsid w:val="008660B1"/>
    <w:rsid w:val="00866A90"/>
    <w:rsid w:val="00866E98"/>
    <w:rsid w:val="00871BA5"/>
    <w:rsid w:val="008721EC"/>
    <w:rsid w:val="00872A0B"/>
    <w:rsid w:val="00873682"/>
    <w:rsid w:val="00873A77"/>
    <w:rsid w:val="00873DB9"/>
    <w:rsid w:val="00875403"/>
    <w:rsid w:val="00877E8A"/>
    <w:rsid w:val="0088122A"/>
    <w:rsid w:val="00881E78"/>
    <w:rsid w:val="00882259"/>
    <w:rsid w:val="0088456A"/>
    <w:rsid w:val="00886519"/>
    <w:rsid w:val="00887B5D"/>
    <w:rsid w:val="008902A6"/>
    <w:rsid w:val="008926C3"/>
    <w:rsid w:val="00893CCF"/>
    <w:rsid w:val="008A0A96"/>
    <w:rsid w:val="008A283C"/>
    <w:rsid w:val="008A3B77"/>
    <w:rsid w:val="008A4916"/>
    <w:rsid w:val="008A5BF3"/>
    <w:rsid w:val="008A70B2"/>
    <w:rsid w:val="008A7107"/>
    <w:rsid w:val="008A77F2"/>
    <w:rsid w:val="008B1794"/>
    <w:rsid w:val="008B34E3"/>
    <w:rsid w:val="008B3CC4"/>
    <w:rsid w:val="008B4B47"/>
    <w:rsid w:val="008B4CA6"/>
    <w:rsid w:val="008B4F80"/>
    <w:rsid w:val="008B6346"/>
    <w:rsid w:val="008C0520"/>
    <w:rsid w:val="008C05BB"/>
    <w:rsid w:val="008D4253"/>
    <w:rsid w:val="008D56A1"/>
    <w:rsid w:val="008E3200"/>
    <w:rsid w:val="008E6564"/>
    <w:rsid w:val="008E6772"/>
    <w:rsid w:val="008E74C0"/>
    <w:rsid w:val="008F1224"/>
    <w:rsid w:val="008F1B58"/>
    <w:rsid w:val="008F1C4C"/>
    <w:rsid w:val="008F1F91"/>
    <w:rsid w:val="008F5D51"/>
    <w:rsid w:val="008F5E34"/>
    <w:rsid w:val="008F780E"/>
    <w:rsid w:val="00906520"/>
    <w:rsid w:val="0090689D"/>
    <w:rsid w:val="00906BF8"/>
    <w:rsid w:val="009112B0"/>
    <w:rsid w:val="009124B5"/>
    <w:rsid w:val="00912B9E"/>
    <w:rsid w:val="009130C8"/>
    <w:rsid w:val="00914410"/>
    <w:rsid w:val="00923049"/>
    <w:rsid w:val="00923497"/>
    <w:rsid w:val="009250BF"/>
    <w:rsid w:val="009259CA"/>
    <w:rsid w:val="00932BA7"/>
    <w:rsid w:val="00936042"/>
    <w:rsid w:val="0093697B"/>
    <w:rsid w:val="00944C27"/>
    <w:rsid w:val="00945EBC"/>
    <w:rsid w:val="009503AB"/>
    <w:rsid w:val="00950814"/>
    <w:rsid w:val="00950B9C"/>
    <w:rsid w:val="00951DFD"/>
    <w:rsid w:val="009609DE"/>
    <w:rsid w:val="009620A1"/>
    <w:rsid w:val="00965765"/>
    <w:rsid w:val="009663DF"/>
    <w:rsid w:val="00973E0A"/>
    <w:rsid w:val="00973F84"/>
    <w:rsid w:val="00974C5D"/>
    <w:rsid w:val="00975862"/>
    <w:rsid w:val="009779DE"/>
    <w:rsid w:val="00977DA3"/>
    <w:rsid w:val="00981129"/>
    <w:rsid w:val="00985BEB"/>
    <w:rsid w:val="00990BE0"/>
    <w:rsid w:val="00990C69"/>
    <w:rsid w:val="00992659"/>
    <w:rsid w:val="009946EE"/>
    <w:rsid w:val="009949F4"/>
    <w:rsid w:val="00997E17"/>
    <w:rsid w:val="00997E28"/>
    <w:rsid w:val="009A292D"/>
    <w:rsid w:val="009A2C67"/>
    <w:rsid w:val="009A3D91"/>
    <w:rsid w:val="009A4783"/>
    <w:rsid w:val="009A4896"/>
    <w:rsid w:val="009A58B0"/>
    <w:rsid w:val="009A7217"/>
    <w:rsid w:val="009B07FB"/>
    <w:rsid w:val="009B0B24"/>
    <w:rsid w:val="009B1ABB"/>
    <w:rsid w:val="009B38CB"/>
    <w:rsid w:val="009B3F11"/>
    <w:rsid w:val="009B6331"/>
    <w:rsid w:val="009B7292"/>
    <w:rsid w:val="009C03A3"/>
    <w:rsid w:val="009C0960"/>
    <w:rsid w:val="009C1402"/>
    <w:rsid w:val="009C367A"/>
    <w:rsid w:val="009C43DB"/>
    <w:rsid w:val="009C4596"/>
    <w:rsid w:val="009C5938"/>
    <w:rsid w:val="009C5D60"/>
    <w:rsid w:val="009C648D"/>
    <w:rsid w:val="009C78B4"/>
    <w:rsid w:val="009C791E"/>
    <w:rsid w:val="009D1C19"/>
    <w:rsid w:val="009D2748"/>
    <w:rsid w:val="009D4B8D"/>
    <w:rsid w:val="009D6394"/>
    <w:rsid w:val="009D6CB9"/>
    <w:rsid w:val="009D7045"/>
    <w:rsid w:val="009E5A86"/>
    <w:rsid w:val="009F021D"/>
    <w:rsid w:val="009F06EA"/>
    <w:rsid w:val="009F37EB"/>
    <w:rsid w:val="009F4352"/>
    <w:rsid w:val="009F5ED6"/>
    <w:rsid w:val="00A00FE9"/>
    <w:rsid w:val="00A02AF5"/>
    <w:rsid w:val="00A032FD"/>
    <w:rsid w:val="00A04ED1"/>
    <w:rsid w:val="00A077D8"/>
    <w:rsid w:val="00A102F4"/>
    <w:rsid w:val="00A12418"/>
    <w:rsid w:val="00A12697"/>
    <w:rsid w:val="00A12B59"/>
    <w:rsid w:val="00A1439D"/>
    <w:rsid w:val="00A178CC"/>
    <w:rsid w:val="00A22695"/>
    <w:rsid w:val="00A25728"/>
    <w:rsid w:val="00A259A2"/>
    <w:rsid w:val="00A26530"/>
    <w:rsid w:val="00A30F3E"/>
    <w:rsid w:val="00A31691"/>
    <w:rsid w:val="00A32008"/>
    <w:rsid w:val="00A32DCF"/>
    <w:rsid w:val="00A33857"/>
    <w:rsid w:val="00A34C5A"/>
    <w:rsid w:val="00A43662"/>
    <w:rsid w:val="00A45652"/>
    <w:rsid w:val="00A46888"/>
    <w:rsid w:val="00A46DAC"/>
    <w:rsid w:val="00A510E9"/>
    <w:rsid w:val="00A5237F"/>
    <w:rsid w:val="00A52995"/>
    <w:rsid w:val="00A548E8"/>
    <w:rsid w:val="00A551C0"/>
    <w:rsid w:val="00A6205E"/>
    <w:rsid w:val="00A62947"/>
    <w:rsid w:val="00A6452B"/>
    <w:rsid w:val="00A64BED"/>
    <w:rsid w:val="00A65761"/>
    <w:rsid w:val="00A8259C"/>
    <w:rsid w:val="00A83398"/>
    <w:rsid w:val="00A83BC7"/>
    <w:rsid w:val="00A84D9E"/>
    <w:rsid w:val="00A8503D"/>
    <w:rsid w:val="00A85A28"/>
    <w:rsid w:val="00A866D5"/>
    <w:rsid w:val="00A86B9F"/>
    <w:rsid w:val="00A870C8"/>
    <w:rsid w:val="00A87978"/>
    <w:rsid w:val="00A87A47"/>
    <w:rsid w:val="00A902DE"/>
    <w:rsid w:val="00A95B6C"/>
    <w:rsid w:val="00AA20DA"/>
    <w:rsid w:val="00AA4258"/>
    <w:rsid w:val="00AA5C1F"/>
    <w:rsid w:val="00AA6261"/>
    <w:rsid w:val="00AA7DFA"/>
    <w:rsid w:val="00AB17C1"/>
    <w:rsid w:val="00AB195E"/>
    <w:rsid w:val="00AB1C05"/>
    <w:rsid w:val="00AB2220"/>
    <w:rsid w:val="00AB4F60"/>
    <w:rsid w:val="00AB6156"/>
    <w:rsid w:val="00AC04BE"/>
    <w:rsid w:val="00AC04DD"/>
    <w:rsid w:val="00AC5782"/>
    <w:rsid w:val="00AD0818"/>
    <w:rsid w:val="00AD41BC"/>
    <w:rsid w:val="00AD5F4D"/>
    <w:rsid w:val="00AD5F61"/>
    <w:rsid w:val="00AD6A44"/>
    <w:rsid w:val="00AE432E"/>
    <w:rsid w:val="00AE65BE"/>
    <w:rsid w:val="00AE712F"/>
    <w:rsid w:val="00AE7155"/>
    <w:rsid w:val="00AF0E5F"/>
    <w:rsid w:val="00AF6D90"/>
    <w:rsid w:val="00AF715F"/>
    <w:rsid w:val="00AF72AA"/>
    <w:rsid w:val="00B05C38"/>
    <w:rsid w:val="00B0649F"/>
    <w:rsid w:val="00B070FA"/>
    <w:rsid w:val="00B072D1"/>
    <w:rsid w:val="00B10F26"/>
    <w:rsid w:val="00B13C83"/>
    <w:rsid w:val="00B14FB7"/>
    <w:rsid w:val="00B15AB9"/>
    <w:rsid w:val="00B2200C"/>
    <w:rsid w:val="00B24A08"/>
    <w:rsid w:val="00B27303"/>
    <w:rsid w:val="00B27C94"/>
    <w:rsid w:val="00B27EF1"/>
    <w:rsid w:val="00B30BB3"/>
    <w:rsid w:val="00B31232"/>
    <w:rsid w:val="00B3283D"/>
    <w:rsid w:val="00B32C95"/>
    <w:rsid w:val="00B3556C"/>
    <w:rsid w:val="00B36C84"/>
    <w:rsid w:val="00B370D0"/>
    <w:rsid w:val="00B40B42"/>
    <w:rsid w:val="00B431B2"/>
    <w:rsid w:val="00B45DE4"/>
    <w:rsid w:val="00B55143"/>
    <w:rsid w:val="00B61EFB"/>
    <w:rsid w:val="00B65F8D"/>
    <w:rsid w:val="00B716F3"/>
    <w:rsid w:val="00B717DD"/>
    <w:rsid w:val="00B74418"/>
    <w:rsid w:val="00B75D07"/>
    <w:rsid w:val="00B777AD"/>
    <w:rsid w:val="00B8046F"/>
    <w:rsid w:val="00B808E1"/>
    <w:rsid w:val="00B818A9"/>
    <w:rsid w:val="00B85227"/>
    <w:rsid w:val="00B90D7A"/>
    <w:rsid w:val="00B90F5B"/>
    <w:rsid w:val="00B93456"/>
    <w:rsid w:val="00B96578"/>
    <w:rsid w:val="00B97B12"/>
    <w:rsid w:val="00BA1C51"/>
    <w:rsid w:val="00BA1EFF"/>
    <w:rsid w:val="00BA2471"/>
    <w:rsid w:val="00BA3CA7"/>
    <w:rsid w:val="00BA680B"/>
    <w:rsid w:val="00BA72B2"/>
    <w:rsid w:val="00BB0FAD"/>
    <w:rsid w:val="00BB1343"/>
    <w:rsid w:val="00BB2D71"/>
    <w:rsid w:val="00BB30B9"/>
    <w:rsid w:val="00BB3240"/>
    <w:rsid w:val="00BB3316"/>
    <w:rsid w:val="00BB7415"/>
    <w:rsid w:val="00BB7801"/>
    <w:rsid w:val="00BB7B14"/>
    <w:rsid w:val="00BC1BA4"/>
    <w:rsid w:val="00BC33BB"/>
    <w:rsid w:val="00BC5644"/>
    <w:rsid w:val="00BC646A"/>
    <w:rsid w:val="00BC6D72"/>
    <w:rsid w:val="00BC7037"/>
    <w:rsid w:val="00BD0CF0"/>
    <w:rsid w:val="00BD14C4"/>
    <w:rsid w:val="00BD1BE0"/>
    <w:rsid w:val="00BD64B4"/>
    <w:rsid w:val="00BD67BF"/>
    <w:rsid w:val="00BE2353"/>
    <w:rsid w:val="00BE43EA"/>
    <w:rsid w:val="00BE4724"/>
    <w:rsid w:val="00BE7617"/>
    <w:rsid w:val="00BF0C07"/>
    <w:rsid w:val="00BF0D2C"/>
    <w:rsid w:val="00BF259A"/>
    <w:rsid w:val="00BF2B3B"/>
    <w:rsid w:val="00BF38F4"/>
    <w:rsid w:val="00C01E9B"/>
    <w:rsid w:val="00C02DD1"/>
    <w:rsid w:val="00C03D16"/>
    <w:rsid w:val="00C12D99"/>
    <w:rsid w:val="00C14984"/>
    <w:rsid w:val="00C14C9D"/>
    <w:rsid w:val="00C16D88"/>
    <w:rsid w:val="00C1764A"/>
    <w:rsid w:val="00C20AE2"/>
    <w:rsid w:val="00C22FAF"/>
    <w:rsid w:val="00C259B9"/>
    <w:rsid w:val="00C27250"/>
    <w:rsid w:val="00C307BE"/>
    <w:rsid w:val="00C312B4"/>
    <w:rsid w:val="00C312F5"/>
    <w:rsid w:val="00C313BE"/>
    <w:rsid w:val="00C3214F"/>
    <w:rsid w:val="00C33942"/>
    <w:rsid w:val="00C35983"/>
    <w:rsid w:val="00C364C6"/>
    <w:rsid w:val="00C37622"/>
    <w:rsid w:val="00C41480"/>
    <w:rsid w:val="00C41F1B"/>
    <w:rsid w:val="00C4221A"/>
    <w:rsid w:val="00C42E5C"/>
    <w:rsid w:val="00C4316B"/>
    <w:rsid w:val="00C455E4"/>
    <w:rsid w:val="00C5028A"/>
    <w:rsid w:val="00C50AB7"/>
    <w:rsid w:val="00C50B4D"/>
    <w:rsid w:val="00C51D9F"/>
    <w:rsid w:val="00C51EC6"/>
    <w:rsid w:val="00C52B42"/>
    <w:rsid w:val="00C54825"/>
    <w:rsid w:val="00C552A2"/>
    <w:rsid w:val="00C6657D"/>
    <w:rsid w:val="00C66CE1"/>
    <w:rsid w:val="00C671B1"/>
    <w:rsid w:val="00C67552"/>
    <w:rsid w:val="00C713C0"/>
    <w:rsid w:val="00C72818"/>
    <w:rsid w:val="00C730FB"/>
    <w:rsid w:val="00C75381"/>
    <w:rsid w:val="00C75AF1"/>
    <w:rsid w:val="00C82085"/>
    <w:rsid w:val="00C83EB6"/>
    <w:rsid w:val="00C8534B"/>
    <w:rsid w:val="00C86EAE"/>
    <w:rsid w:val="00C90409"/>
    <w:rsid w:val="00C93C19"/>
    <w:rsid w:val="00C95DD9"/>
    <w:rsid w:val="00C96BC5"/>
    <w:rsid w:val="00C96D4D"/>
    <w:rsid w:val="00CA12A3"/>
    <w:rsid w:val="00CA2C1C"/>
    <w:rsid w:val="00CA34F5"/>
    <w:rsid w:val="00CA3726"/>
    <w:rsid w:val="00CA3C3A"/>
    <w:rsid w:val="00CA556D"/>
    <w:rsid w:val="00CA738C"/>
    <w:rsid w:val="00CB01C2"/>
    <w:rsid w:val="00CB1594"/>
    <w:rsid w:val="00CB1CF0"/>
    <w:rsid w:val="00CB21CF"/>
    <w:rsid w:val="00CB46AE"/>
    <w:rsid w:val="00CB558E"/>
    <w:rsid w:val="00CB62C0"/>
    <w:rsid w:val="00CB74CF"/>
    <w:rsid w:val="00CC1879"/>
    <w:rsid w:val="00CC2D9F"/>
    <w:rsid w:val="00CC538E"/>
    <w:rsid w:val="00CD019E"/>
    <w:rsid w:val="00CD0829"/>
    <w:rsid w:val="00CD0FE0"/>
    <w:rsid w:val="00CD19C3"/>
    <w:rsid w:val="00CD1EDF"/>
    <w:rsid w:val="00CD78BA"/>
    <w:rsid w:val="00CE47BB"/>
    <w:rsid w:val="00CE7357"/>
    <w:rsid w:val="00CE79C1"/>
    <w:rsid w:val="00CF0CA3"/>
    <w:rsid w:val="00CF311D"/>
    <w:rsid w:val="00CF4585"/>
    <w:rsid w:val="00CF4649"/>
    <w:rsid w:val="00D00996"/>
    <w:rsid w:val="00D029AA"/>
    <w:rsid w:val="00D02D5E"/>
    <w:rsid w:val="00D03136"/>
    <w:rsid w:val="00D033F3"/>
    <w:rsid w:val="00D1047A"/>
    <w:rsid w:val="00D11160"/>
    <w:rsid w:val="00D14BA0"/>
    <w:rsid w:val="00D15189"/>
    <w:rsid w:val="00D1713C"/>
    <w:rsid w:val="00D22B4E"/>
    <w:rsid w:val="00D23A8E"/>
    <w:rsid w:val="00D27B00"/>
    <w:rsid w:val="00D318C7"/>
    <w:rsid w:val="00D331C7"/>
    <w:rsid w:val="00D35858"/>
    <w:rsid w:val="00D465AC"/>
    <w:rsid w:val="00D4759D"/>
    <w:rsid w:val="00D5035D"/>
    <w:rsid w:val="00D50EED"/>
    <w:rsid w:val="00D511F9"/>
    <w:rsid w:val="00D531B9"/>
    <w:rsid w:val="00D55FC0"/>
    <w:rsid w:val="00D55FE8"/>
    <w:rsid w:val="00D56072"/>
    <w:rsid w:val="00D56C4D"/>
    <w:rsid w:val="00D603EF"/>
    <w:rsid w:val="00D630D2"/>
    <w:rsid w:val="00D64A8B"/>
    <w:rsid w:val="00D64D06"/>
    <w:rsid w:val="00D65170"/>
    <w:rsid w:val="00D65A51"/>
    <w:rsid w:val="00D718F6"/>
    <w:rsid w:val="00D73360"/>
    <w:rsid w:val="00D7410D"/>
    <w:rsid w:val="00D75339"/>
    <w:rsid w:val="00D77CC6"/>
    <w:rsid w:val="00D84FE5"/>
    <w:rsid w:val="00D8580B"/>
    <w:rsid w:val="00D85CE6"/>
    <w:rsid w:val="00D86334"/>
    <w:rsid w:val="00D90C1F"/>
    <w:rsid w:val="00D92642"/>
    <w:rsid w:val="00D92D53"/>
    <w:rsid w:val="00D930F0"/>
    <w:rsid w:val="00D96F0C"/>
    <w:rsid w:val="00D97CE7"/>
    <w:rsid w:val="00DA06CC"/>
    <w:rsid w:val="00DA1A9F"/>
    <w:rsid w:val="00DA2495"/>
    <w:rsid w:val="00DA360B"/>
    <w:rsid w:val="00DA3DB9"/>
    <w:rsid w:val="00DA76B3"/>
    <w:rsid w:val="00DB03C3"/>
    <w:rsid w:val="00DB218F"/>
    <w:rsid w:val="00DB4069"/>
    <w:rsid w:val="00DB58B9"/>
    <w:rsid w:val="00DB734C"/>
    <w:rsid w:val="00DC0D16"/>
    <w:rsid w:val="00DC31CD"/>
    <w:rsid w:val="00DC7AE5"/>
    <w:rsid w:val="00DD1007"/>
    <w:rsid w:val="00DD3FA1"/>
    <w:rsid w:val="00DD4924"/>
    <w:rsid w:val="00DD63B4"/>
    <w:rsid w:val="00DD6889"/>
    <w:rsid w:val="00DE035B"/>
    <w:rsid w:val="00DE1869"/>
    <w:rsid w:val="00DE1BE8"/>
    <w:rsid w:val="00DE35A8"/>
    <w:rsid w:val="00DE3BD0"/>
    <w:rsid w:val="00DE5F8B"/>
    <w:rsid w:val="00DF0763"/>
    <w:rsid w:val="00DF23B4"/>
    <w:rsid w:val="00DF33E6"/>
    <w:rsid w:val="00DF4552"/>
    <w:rsid w:val="00DF4883"/>
    <w:rsid w:val="00E007C7"/>
    <w:rsid w:val="00E015CC"/>
    <w:rsid w:val="00E02C42"/>
    <w:rsid w:val="00E0341B"/>
    <w:rsid w:val="00E04FD8"/>
    <w:rsid w:val="00E07841"/>
    <w:rsid w:val="00E11579"/>
    <w:rsid w:val="00E11834"/>
    <w:rsid w:val="00E11A45"/>
    <w:rsid w:val="00E11B2A"/>
    <w:rsid w:val="00E1218F"/>
    <w:rsid w:val="00E130C6"/>
    <w:rsid w:val="00E147C6"/>
    <w:rsid w:val="00E155B2"/>
    <w:rsid w:val="00E20A30"/>
    <w:rsid w:val="00E21E01"/>
    <w:rsid w:val="00E21E8D"/>
    <w:rsid w:val="00E2257D"/>
    <w:rsid w:val="00E2513F"/>
    <w:rsid w:val="00E2738C"/>
    <w:rsid w:val="00E30DC0"/>
    <w:rsid w:val="00E33B97"/>
    <w:rsid w:val="00E33BED"/>
    <w:rsid w:val="00E3538C"/>
    <w:rsid w:val="00E362F8"/>
    <w:rsid w:val="00E3677A"/>
    <w:rsid w:val="00E40879"/>
    <w:rsid w:val="00E40D0A"/>
    <w:rsid w:val="00E40E1A"/>
    <w:rsid w:val="00E412F8"/>
    <w:rsid w:val="00E4339F"/>
    <w:rsid w:val="00E43C3A"/>
    <w:rsid w:val="00E45249"/>
    <w:rsid w:val="00E4733A"/>
    <w:rsid w:val="00E473E6"/>
    <w:rsid w:val="00E477B2"/>
    <w:rsid w:val="00E513B8"/>
    <w:rsid w:val="00E51A4C"/>
    <w:rsid w:val="00E51D2A"/>
    <w:rsid w:val="00E54994"/>
    <w:rsid w:val="00E55624"/>
    <w:rsid w:val="00E561F9"/>
    <w:rsid w:val="00E602C5"/>
    <w:rsid w:val="00E63727"/>
    <w:rsid w:val="00E63D25"/>
    <w:rsid w:val="00E63E01"/>
    <w:rsid w:val="00E71963"/>
    <w:rsid w:val="00E74E06"/>
    <w:rsid w:val="00E76D9B"/>
    <w:rsid w:val="00E80CDC"/>
    <w:rsid w:val="00E82F72"/>
    <w:rsid w:val="00E852B7"/>
    <w:rsid w:val="00E87656"/>
    <w:rsid w:val="00E87803"/>
    <w:rsid w:val="00E908E3"/>
    <w:rsid w:val="00E94156"/>
    <w:rsid w:val="00E947AA"/>
    <w:rsid w:val="00E950DC"/>
    <w:rsid w:val="00E973F7"/>
    <w:rsid w:val="00E97D49"/>
    <w:rsid w:val="00EA07FF"/>
    <w:rsid w:val="00EA0BA6"/>
    <w:rsid w:val="00EA412D"/>
    <w:rsid w:val="00EA596E"/>
    <w:rsid w:val="00EA70A9"/>
    <w:rsid w:val="00EA7A75"/>
    <w:rsid w:val="00EB3DD0"/>
    <w:rsid w:val="00EB484E"/>
    <w:rsid w:val="00EB4EEA"/>
    <w:rsid w:val="00EB6832"/>
    <w:rsid w:val="00EB7476"/>
    <w:rsid w:val="00EB77D7"/>
    <w:rsid w:val="00EC196B"/>
    <w:rsid w:val="00ED0745"/>
    <w:rsid w:val="00ED07E6"/>
    <w:rsid w:val="00ED1A3D"/>
    <w:rsid w:val="00ED5E02"/>
    <w:rsid w:val="00ED7BCC"/>
    <w:rsid w:val="00EE2B07"/>
    <w:rsid w:val="00EE413E"/>
    <w:rsid w:val="00EE49A8"/>
    <w:rsid w:val="00EE4B16"/>
    <w:rsid w:val="00EE5E4D"/>
    <w:rsid w:val="00EE62B0"/>
    <w:rsid w:val="00EF47A6"/>
    <w:rsid w:val="00EF6C0C"/>
    <w:rsid w:val="00EF74AB"/>
    <w:rsid w:val="00F007BF"/>
    <w:rsid w:val="00F00C8C"/>
    <w:rsid w:val="00F03DCE"/>
    <w:rsid w:val="00F045DA"/>
    <w:rsid w:val="00F04A80"/>
    <w:rsid w:val="00F1161C"/>
    <w:rsid w:val="00F1223C"/>
    <w:rsid w:val="00F14701"/>
    <w:rsid w:val="00F17D53"/>
    <w:rsid w:val="00F21BF3"/>
    <w:rsid w:val="00F25DF0"/>
    <w:rsid w:val="00F361E0"/>
    <w:rsid w:val="00F36F09"/>
    <w:rsid w:val="00F43DC1"/>
    <w:rsid w:val="00F46E84"/>
    <w:rsid w:val="00F54478"/>
    <w:rsid w:val="00F54E27"/>
    <w:rsid w:val="00F6272C"/>
    <w:rsid w:val="00F636A1"/>
    <w:rsid w:val="00F67B76"/>
    <w:rsid w:val="00F7062B"/>
    <w:rsid w:val="00F70FB4"/>
    <w:rsid w:val="00F75200"/>
    <w:rsid w:val="00F763D6"/>
    <w:rsid w:val="00F767E8"/>
    <w:rsid w:val="00F7682D"/>
    <w:rsid w:val="00F77651"/>
    <w:rsid w:val="00F83789"/>
    <w:rsid w:val="00F84F91"/>
    <w:rsid w:val="00F856B6"/>
    <w:rsid w:val="00FA1837"/>
    <w:rsid w:val="00FA1A65"/>
    <w:rsid w:val="00FA23B3"/>
    <w:rsid w:val="00FA2AD6"/>
    <w:rsid w:val="00FA422F"/>
    <w:rsid w:val="00FA5DD3"/>
    <w:rsid w:val="00FA7845"/>
    <w:rsid w:val="00FB1356"/>
    <w:rsid w:val="00FB251A"/>
    <w:rsid w:val="00FB3EB2"/>
    <w:rsid w:val="00FB4C5F"/>
    <w:rsid w:val="00FC3923"/>
    <w:rsid w:val="00FC617E"/>
    <w:rsid w:val="00FC6402"/>
    <w:rsid w:val="00FC68C2"/>
    <w:rsid w:val="00FD46E7"/>
    <w:rsid w:val="00FD54B2"/>
    <w:rsid w:val="00FD7F3E"/>
    <w:rsid w:val="00FE12FA"/>
    <w:rsid w:val="00FE27BF"/>
    <w:rsid w:val="00FE3548"/>
    <w:rsid w:val="00FE7C59"/>
    <w:rsid w:val="00FF1A9D"/>
    <w:rsid w:val="00FF34B8"/>
    <w:rsid w:val="00FF5523"/>
    <w:rsid w:val="00FF60C8"/>
    <w:rsid w:val="00FF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C02835"/>
  <w15:docId w15:val="{BADBD84C-E64D-4950-8197-2DDA6D8FC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8C2"/>
    <w:pPr>
      <w:spacing w:after="200" w:line="276" w:lineRule="auto"/>
    </w:pPr>
    <w:rPr>
      <w:sz w:val="22"/>
      <w:szCs w:val="22"/>
    </w:rPr>
  </w:style>
  <w:style w:type="paragraph" w:styleId="Heading1">
    <w:name w:val="heading 1"/>
    <w:basedOn w:val="Normal"/>
    <w:next w:val="Normal"/>
    <w:link w:val="Heading1Char"/>
    <w:uiPriority w:val="99"/>
    <w:qFormat/>
    <w:rsid w:val="00661B5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1B50"/>
    <w:rPr>
      <w:rFonts w:ascii="Cambria" w:hAnsi="Cambria" w:cs="Times New Roman"/>
      <w:b/>
      <w:bCs/>
      <w:color w:val="365F91"/>
      <w:sz w:val="28"/>
      <w:szCs w:val="28"/>
    </w:rPr>
  </w:style>
  <w:style w:type="paragraph" w:styleId="NoSpacing">
    <w:name w:val="No Spacing"/>
    <w:uiPriority w:val="99"/>
    <w:qFormat/>
    <w:rsid w:val="00661B50"/>
    <w:rPr>
      <w:sz w:val="22"/>
      <w:szCs w:val="22"/>
    </w:rPr>
  </w:style>
  <w:style w:type="table" w:styleId="TableGrid">
    <w:name w:val="Table Grid"/>
    <w:basedOn w:val="TableNormal"/>
    <w:uiPriority w:val="39"/>
    <w:rsid w:val="00661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14F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14FB7"/>
    <w:rPr>
      <w:rFonts w:ascii="Tahoma" w:hAnsi="Tahoma" w:cs="Tahoma"/>
      <w:sz w:val="16"/>
      <w:szCs w:val="16"/>
    </w:rPr>
  </w:style>
  <w:style w:type="character" w:styleId="Emphasis">
    <w:name w:val="Emphasis"/>
    <w:uiPriority w:val="20"/>
    <w:qFormat/>
    <w:locked/>
    <w:rsid w:val="00E76D9B"/>
    <w:rPr>
      <w:rFonts w:cs="Times New Roman"/>
      <w:i/>
      <w:iCs/>
    </w:rPr>
  </w:style>
  <w:style w:type="paragraph" w:styleId="ListParagraph">
    <w:name w:val="List Paragraph"/>
    <w:basedOn w:val="Normal"/>
    <w:uiPriority w:val="34"/>
    <w:qFormat/>
    <w:rsid w:val="009B0B24"/>
    <w:pPr>
      <w:ind w:left="720"/>
      <w:contextualSpacing/>
    </w:pPr>
    <w:rPr>
      <w:rFonts w:asciiTheme="minorHAnsi" w:eastAsiaTheme="minorHAnsi" w:hAnsiTheme="minorHAnsi" w:cstheme="minorBidi"/>
    </w:rPr>
  </w:style>
  <w:style w:type="paragraph" w:customStyle="1" w:styleId="bodytext19">
    <w:name w:val="bodytext19"/>
    <w:basedOn w:val="Normal"/>
    <w:rsid w:val="0018337C"/>
    <w:pPr>
      <w:spacing w:before="300" w:after="240"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7D2FE5"/>
    <w:rPr>
      <w:color w:val="0000FF" w:themeColor="hyperlink"/>
      <w:u w:val="single"/>
    </w:rPr>
  </w:style>
  <w:style w:type="character" w:styleId="FollowedHyperlink">
    <w:name w:val="FollowedHyperlink"/>
    <w:basedOn w:val="DefaultParagraphFont"/>
    <w:uiPriority w:val="99"/>
    <w:semiHidden/>
    <w:unhideWhenUsed/>
    <w:rsid w:val="007D2FE5"/>
    <w:rPr>
      <w:color w:val="800080" w:themeColor="followedHyperlink"/>
      <w:u w:val="single"/>
    </w:rPr>
  </w:style>
  <w:style w:type="paragraph" w:styleId="Header">
    <w:name w:val="header"/>
    <w:basedOn w:val="Normal"/>
    <w:link w:val="HeaderChar"/>
    <w:uiPriority w:val="99"/>
    <w:unhideWhenUsed/>
    <w:rsid w:val="00FC6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402"/>
    <w:rPr>
      <w:sz w:val="22"/>
      <w:szCs w:val="22"/>
    </w:rPr>
  </w:style>
  <w:style w:type="paragraph" w:styleId="Footer">
    <w:name w:val="footer"/>
    <w:basedOn w:val="Normal"/>
    <w:link w:val="FooterChar"/>
    <w:uiPriority w:val="99"/>
    <w:unhideWhenUsed/>
    <w:rsid w:val="00FC6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402"/>
    <w:rPr>
      <w:sz w:val="22"/>
      <w:szCs w:val="22"/>
    </w:rPr>
  </w:style>
  <w:style w:type="table" w:customStyle="1" w:styleId="TableGrid1">
    <w:name w:val="Table Grid1"/>
    <w:basedOn w:val="TableNormal"/>
    <w:next w:val="TableGrid"/>
    <w:rsid w:val="000F36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8019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580191"/>
    <w:rPr>
      <w:b/>
      <w:bCs/>
    </w:rPr>
  </w:style>
  <w:style w:type="table" w:customStyle="1" w:styleId="TableGrid2">
    <w:name w:val="Table Grid2"/>
    <w:basedOn w:val="TableNormal"/>
    <w:next w:val="TableGrid"/>
    <w:uiPriority w:val="59"/>
    <w:rsid w:val="00044A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86384">
      <w:bodyDiv w:val="1"/>
      <w:marLeft w:val="0"/>
      <w:marRight w:val="0"/>
      <w:marTop w:val="0"/>
      <w:marBottom w:val="0"/>
      <w:divBdr>
        <w:top w:val="none" w:sz="0" w:space="0" w:color="auto"/>
        <w:left w:val="none" w:sz="0" w:space="0" w:color="auto"/>
        <w:bottom w:val="none" w:sz="0" w:space="0" w:color="auto"/>
        <w:right w:val="none" w:sz="0" w:space="0" w:color="auto"/>
      </w:divBdr>
      <w:divsChild>
        <w:div w:id="1844779800">
          <w:marLeft w:val="0"/>
          <w:marRight w:val="0"/>
          <w:marTop w:val="300"/>
          <w:marBottom w:val="0"/>
          <w:divBdr>
            <w:top w:val="none" w:sz="0" w:space="0" w:color="auto"/>
            <w:left w:val="none" w:sz="0" w:space="0" w:color="auto"/>
            <w:bottom w:val="none" w:sz="0" w:space="0" w:color="auto"/>
            <w:right w:val="none" w:sz="0" w:space="0" w:color="auto"/>
          </w:divBdr>
          <w:divsChild>
            <w:div w:id="1676297781">
              <w:marLeft w:val="-75"/>
              <w:marRight w:val="-75"/>
              <w:marTop w:val="0"/>
              <w:marBottom w:val="0"/>
              <w:divBdr>
                <w:top w:val="none" w:sz="0" w:space="0" w:color="auto"/>
                <w:left w:val="none" w:sz="0" w:space="0" w:color="auto"/>
                <w:bottom w:val="none" w:sz="0" w:space="0" w:color="auto"/>
                <w:right w:val="none" w:sz="0" w:space="0" w:color="auto"/>
              </w:divBdr>
              <w:divsChild>
                <w:div w:id="227541532">
                  <w:marLeft w:val="0"/>
                  <w:marRight w:val="0"/>
                  <w:marTop w:val="0"/>
                  <w:marBottom w:val="150"/>
                  <w:divBdr>
                    <w:top w:val="none" w:sz="0" w:space="0" w:color="auto"/>
                    <w:left w:val="none" w:sz="0" w:space="0" w:color="auto"/>
                    <w:bottom w:val="none" w:sz="0" w:space="0" w:color="auto"/>
                    <w:right w:val="none" w:sz="0" w:space="0" w:color="auto"/>
                  </w:divBdr>
                  <w:divsChild>
                    <w:div w:id="1769277291">
                      <w:marLeft w:val="0"/>
                      <w:marRight w:val="0"/>
                      <w:marTop w:val="0"/>
                      <w:marBottom w:val="0"/>
                      <w:divBdr>
                        <w:top w:val="none" w:sz="0" w:space="0" w:color="auto"/>
                        <w:left w:val="none" w:sz="0" w:space="0" w:color="auto"/>
                        <w:bottom w:val="none" w:sz="0" w:space="0" w:color="auto"/>
                        <w:right w:val="none" w:sz="0" w:space="0" w:color="auto"/>
                      </w:divBdr>
                      <w:divsChild>
                        <w:div w:id="42003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00542">
      <w:bodyDiv w:val="1"/>
      <w:marLeft w:val="0"/>
      <w:marRight w:val="0"/>
      <w:marTop w:val="0"/>
      <w:marBottom w:val="0"/>
      <w:divBdr>
        <w:top w:val="none" w:sz="0" w:space="0" w:color="auto"/>
        <w:left w:val="none" w:sz="0" w:space="0" w:color="auto"/>
        <w:bottom w:val="none" w:sz="0" w:space="0" w:color="auto"/>
        <w:right w:val="none" w:sz="0" w:space="0" w:color="auto"/>
      </w:divBdr>
      <w:divsChild>
        <w:div w:id="377554811">
          <w:marLeft w:val="0"/>
          <w:marRight w:val="0"/>
          <w:marTop w:val="300"/>
          <w:marBottom w:val="0"/>
          <w:divBdr>
            <w:top w:val="none" w:sz="0" w:space="0" w:color="auto"/>
            <w:left w:val="none" w:sz="0" w:space="0" w:color="auto"/>
            <w:bottom w:val="none" w:sz="0" w:space="0" w:color="auto"/>
            <w:right w:val="none" w:sz="0" w:space="0" w:color="auto"/>
          </w:divBdr>
          <w:divsChild>
            <w:div w:id="1937787993">
              <w:marLeft w:val="-75"/>
              <w:marRight w:val="-75"/>
              <w:marTop w:val="0"/>
              <w:marBottom w:val="0"/>
              <w:divBdr>
                <w:top w:val="none" w:sz="0" w:space="0" w:color="auto"/>
                <w:left w:val="none" w:sz="0" w:space="0" w:color="auto"/>
                <w:bottom w:val="none" w:sz="0" w:space="0" w:color="auto"/>
                <w:right w:val="none" w:sz="0" w:space="0" w:color="auto"/>
              </w:divBdr>
              <w:divsChild>
                <w:div w:id="1449859514">
                  <w:marLeft w:val="0"/>
                  <w:marRight w:val="0"/>
                  <w:marTop w:val="0"/>
                  <w:marBottom w:val="150"/>
                  <w:divBdr>
                    <w:top w:val="none" w:sz="0" w:space="0" w:color="auto"/>
                    <w:left w:val="none" w:sz="0" w:space="0" w:color="auto"/>
                    <w:bottom w:val="none" w:sz="0" w:space="0" w:color="auto"/>
                    <w:right w:val="none" w:sz="0" w:space="0" w:color="auto"/>
                  </w:divBdr>
                  <w:divsChild>
                    <w:div w:id="360588606">
                      <w:marLeft w:val="0"/>
                      <w:marRight w:val="0"/>
                      <w:marTop w:val="0"/>
                      <w:marBottom w:val="0"/>
                      <w:divBdr>
                        <w:top w:val="none" w:sz="0" w:space="0" w:color="auto"/>
                        <w:left w:val="none" w:sz="0" w:space="0" w:color="auto"/>
                        <w:bottom w:val="none" w:sz="0" w:space="0" w:color="auto"/>
                        <w:right w:val="none" w:sz="0" w:space="0" w:color="auto"/>
                      </w:divBdr>
                      <w:divsChild>
                        <w:div w:id="5185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87742">
      <w:bodyDiv w:val="1"/>
      <w:marLeft w:val="0"/>
      <w:marRight w:val="0"/>
      <w:marTop w:val="0"/>
      <w:marBottom w:val="0"/>
      <w:divBdr>
        <w:top w:val="none" w:sz="0" w:space="0" w:color="auto"/>
        <w:left w:val="none" w:sz="0" w:space="0" w:color="auto"/>
        <w:bottom w:val="none" w:sz="0" w:space="0" w:color="auto"/>
        <w:right w:val="none" w:sz="0" w:space="0" w:color="auto"/>
      </w:divBdr>
    </w:div>
    <w:div w:id="548805283">
      <w:bodyDiv w:val="1"/>
      <w:marLeft w:val="0"/>
      <w:marRight w:val="0"/>
      <w:marTop w:val="0"/>
      <w:marBottom w:val="0"/>
      <w:divBdr>
        <w:top w:val="none" w:sz="0" w:space="0" w:color="auto"/>
        <w:left w:val="none" w:sz="0" w:space="0" w:color="auto"/>
        <w:bottom w:val="none" w:sz="0" w:space="0" w:color="auto"/>
        <w:right w:val="none" w:sz="0" w:space="0" w:color="auto"/>
      </w:divBdr>
      <w:divsChild>
        <w:div w:id="204879736">
          <w:marLeft w:val="360"/>
          <w:marRight w:val="0"/>
          <w:marTop w:val="200"/>
          <w:marBottom w:val="0"/>
          <w:divBdr>
            <w:top w:val="none" w:sz="0" w:space="0" w:color="auto"/>
            <w:left w:val="none" w:sz="0" w:space="0" w:color="auto"/>
            <w:bottom w:val="none" w:sz="0" w:space="0" w:color="auto"/>
            <w:right w:val="none" w:sz="0" w:space="0" w:color="auto"/>
          </w:divBdr>
        </w:div>
      </w:divsChild>
    </w:div>
    <w:div w:id="627008611">
      <w:bodyDiv w:val="1"/>
      <w:marLeft w:val="0"/>
      <w:marRight w:val="0"/>
      <w:marTop w:val="0"/>
      <w:marBottom w:val="0"/>
      <w:divBdr>
        <w:top w:val="none" w:sz="0" w:space="0" w:color="auto"/>
        <w:left w:val="none" w:sz="0" w:space="0" w:color="auto"/>
        <w:bottom w:val="none" w:sz="0" w:space="0" w:color="auto"/>
        <w:right w:val="none" w:sz="0" w:space="0" w:color="auto"/>
      </w:divBdr>
      <w:divsChild>
        <w:div w:id="923565232">
          <w:marLeft w:val="0"/>
          <w:marRight w:val="0"/>
          <w:marTop w:val="0"/>
          <w:marBottom w:val="0"/>
          <w:divBdr>
            <w:top w:val="none" w:sz="0" w:space="0" w:color="auto"/>
            <w:left w:val="none" w:sz="0" w:space="0" w:color="auto"/>
            <w:bottom w:val="none" w:sz="0" w:space="0" w:color="auto"/>
            <w:right w:val="none" w:sz="0" w:space="0" w:color="auto"/>
          </w:divBdr>
          <w:divsChild>
            <w:div w:id="787621795">
              <w:marLeft w:val="0"/>
              <w:marRight w:val="0"/>
              <w:marTop w:val="0"/>
              <w:marBottom w:val="0"/>
              <w:divBdr>
                <w:top w:val="none" w:sz="0" w:space="0" w:color="auto"/>
                <w:left w:val="none" w:sz="0" w:space="0" w:color="auto"/>
                <w:bottom w:val="none" w:sz="0" w:space="0" w:color="auto"/>
                <w:right w:val="none" w:sz="0" w:space="0" w:color="auto"/>
              </w:divBdr>
              <w:divsChild>
                <w:div w:id="1037857281">
                  <w:marLeft w:val="0"/>
                  <w:marRight w:val="0"/>
                  <w:marTop w:val="0"/>
                  <w:marBottom w:val="0"/>
                  <w:divBdr>
                    <w:top w:val="none" w:sz="0" w:space="0" w:color="auto"/>
                    <w:left w:val="none" w:sz="0" w:space="0" w:color="auto"/>
                    <w:bottom w:val="none" w:sz="0" w:space="0" w:color="auto"/>
                    <w:right w:val="none" w:sz="0" w:space="0" w:color="auto"/>
                  </w:divBdr>
                  <w:divsChild>
                    <w:div w:id="1546794603">
                      <w:marLeft w:val="0"/>
                      <w:marRight w:val="0"/>
                      <w:marTop w:val="0"/>
                      <w:marBottom w:val="0"/>
                      <w:divBdr>
                        <w:top w:val="none" w:sz="0" w:space="0" w:color="auto"/>
                        <w:left w:val="none" w:sz="0" w:space="0" w:color="auto"/>
                        <w:bottom w:val="none" w:sz="0" w:space="0" w:color="auto"/>
                        <w:right w:val="none" w:sz="0" w:space="0" w:color="auto"/>
                      </w:divBdr>
                      <w:divsChild>
                        <w:div w:id="789709907">
                          <w:marLeft w:val="0"/>
                          <w:marRight w:val="0"/>
                          <w:marTop w:val="0"/>
                          <w:marBottom w:val="0"/>
                          <w:divBdr>
                            <w:top w:val="none" w:sz="0" w:space="0" w:color="auto"/>
                            <w:left w:val="none" w:sz="0" w:space="0" w:color="auto"/>
                            <w:bottom w:val="none" w:sz="0" w:space="0" w:color="auto"/>
                            <w:right w:val="none" w:sz="0" w:space="0" w:color="auto"/>
                          </w:divBdr>
                          <w:divsChild>
                            <w:div w:id="577716056">
                              <w:marLeft w:val="0"/>
                              <w:marRight w:val="0"/>
                              <w:marTop w:val="0"/>
                              <w:marBottom w:val="0"/>
                              <w:divBdr>
                                <w:top w:val="none" w:sz="0" w:space="0" w:color="auto"/>
                                <w:left w:val="none" w:sz="0" w:space="0" w:color="auto"/>
                                <w:bottom w:val="none" w:sz="0" w:space="0" w:color="auto"/>
                                <w:right w:val="none" w:sz="0" w:space="0" w:color="auto"/>
                              </w:divBdr>
                              <w:divsChild>
                                <w:div w:id="1242370567">
                                  <w:marLeft w:val="0"/>
                                  <w:marRight w:val="0"/>
                                  <w:marTop w:val="0"/>
                                  <w:marBottom w:val="0"/>
                                  <w:divBdr>
                                    <w:top w:val="none" w:sz="0" w:space="0" w:color="auto"/>
                                    <w:left w:val="none" w:sz="0" w:space="0" w:color="auto"/>
                                    <w:bottom w:val="none" w:sz="0" w:space="0" w:color="auto"/>
                                    <w:right w:val="none" w:sz="0" w:space="0" w:color="auto"/>
                                  </w:divBdr>
                                  <w:divsChild>
                                    <w:div w:id="171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138166">
      <w:bodyDiv w:val="1"/>
      <w:marLeft w:val="0"/>
      <w:marRight w:val="0"/>
      <w:marTop w:val="0"/>
      <w:marBottom w:val="0"/>
      <w:divBdr>
        <w:top w:val="none" w:sz="0" w:space="0" w:color="auto"/>
        <w:left w:val="none" w:sz="0" w:space="0" w:color="auto"/>
        <w:bottom w:val="none" w:sz="0" w:space="0" w:color="auto"/>
        <w:right w:val="none" w:sz="0" w:space="0" w:color="auto"/>
      </w:divBdr>
      <w:divsChild>
        <w:div w:id="6297288">
          <w:marLeft w:val="0"/>
          <w:marRight w:val="0"/>
          <w:marTop w:val="0"/>
          <w:marBottom w:val="0"/>
          <w:divBdr>
            <w:top w:val="none" w:sz="0" w:space="0" w:color="auto"/>
            <w:left w:val="none" w:sz="0" w:space="0" w:color="auto"/>
            <w:bottom w:val="none" w:sz="0" w:space="0" w:color="auto"/>
            <w:right w:val="none" w:sz="0" w:space="0" w:color="auto"/>
          </w:divBdr>
        </w:div>
      </w:divsChild>
    </w:div>
    <w:div w:id="1048382111">
      <w:bodyDiv w:val="1"/>
      <w:marLeft w:val="0"/>
      <w:marRight w:val="0"/>
      <w:marTop w:val="0"/>
      <w:marBottom w:val="0"/>
      <w:divBdr>
        <w:top w:val="none" w:sz="0" w:space="0" w:color="auto"/>
        <w:left w:val="none" w:sz="0" w:space="0" w:color="auto"/>
        <w:bottom w:val="none" w:sz="0" w:space="0" w:color="auto"/>
        <w:right w:val="none" w:sz="0" w:space="0" w:color="auto"/>
      </w:divBdr>
      <w:divsChild>
        <w:div w:id="1123385261">
          <w:marLeft w:val="0"/>
          <w:marRight w:val="0"/>
          <w:marTop w:val="0"/>
          <w:marBottom w:val="0"/>
          <w:divBdr>
            <w:top w:val="none" w:sz="0" w:space="0" w:color="auto"/>
            <w:left w:val="none" w:sz="0" w:space="0" w:color="auto"/>
            <w:bottom w:val="none" w:sz="0" w:space="0" w:color="auto"/>
            <w:right w:val="none" w:sz="0" w:space="0" w:color="auto"/>
          </w:divBdr>
          <w:divsChild>
            <w:div w:id="1668555934">
              <w:marLeft w:val="0"/>
              <w:marRight w:val="0"/>
              <w:marTop w:val="0"/>
              <w:marBottom w:val="0"/>
              <w:divBdr>
                <w:top w:val="none" w:sz="0" w:space="0" w:color="auto"/>
                <w:left w:val="none" w:sz="0" w:space="0" w:color="auto"/>
                <w:bottom w:val="none" w:sz="0" w:space="0" w:color="auto"/>
                <w:right w:val="none" w:sz="0" w:space="0" w:color="auto"/>
              </w:divBdr>
              <w:divsChild>
                <w:div w:id="1202551369">
                  <w:marLeft w:val="0"/>
                  <w:marRight w:val="0"/>
                  <w:marTop w:val="0"/>
                  <w:marBottom w:val="0"/>
                  <w:divBdr>
                    <w:top w:val="none" w:sz="0" w:space="0" w:color="auto"/>
                    <w:left w:val="none" w:sz="0" w:space="0" w:color="auto"/>
                    <w:bottom w:val="none" w:sz="0" w:space="0" w:color="auto"/>
                    <w:right w:val="none" w:sz="0" w:space="0" w:color="auto"/>
                  </w:divBdr>
                  <w:divsChild>
                    <w:div w:id="2038116110">
                      <w:marLeft w:val="0"/>
                      <w:marRight w:val="0"/>
                      <w:marTop w:val="0"/>
                      <w:marBottom w:val="0"/>
                      <w:divBdr>
                        <w:top w:val="none" w:sz="0" w:space="0" w:color="auto"/>
                        <w:left w:val="none" w:sz="0" w:space="0" w:color="auto"/>
                        <w:bottom w:val="none" w:sz="0" w:space="0" w:color="auto"/>
                        <w:right w:val="none" w:sz="0" w:space="0" w:color="auto"/>
                      </w:divBdr>
                      <w:divsChild>
                        <w:div w:id="832836015">
                          <w:marLeft w:val="0"/>
                          <w:marRight w:val="0"/>
                          <w:marTop w:val="0"/>
                          <w:marBottom w:val="0"/>
                          <w:divBdr>
                            <w:top w:val="none" w:sz="0" w:space="0" w:color="auto"/>
                            <w:left w:val="none" w:sz="0" w:space="0" w:color="auto"/>
                            <w:bottom w:val="none" w:sz="0" w:space="0" w:color="auto"/>
                            <w:right w:val="none" w:sz="0" w:space="0" w:color="auto"/>
                          </w:divBdr>
                          <w:divsChild>
                            <w:div w:id="1754351275">
                              <w:marLeft w:val="0"/>
                              <w:marRight w:val="0"/>
                              <w:marTop w:val="0"/>
                              <w:marBottom w:val="0"/>
                              <w:divBdr>
                                <w:top w:val="none" w:sz="0" w:space="0" w:color="auto"/>
                                <w:left w:val="none" w:sz="0" w:space="0" w:color="auto"/>
                                <w:bottom w:val="none" w:sz="0" w:space="0" w:color="auto"/>
                                <w:right w:val="none" w:sz="0" w:space="0" w:color="auto"/>
                              </w:divBdr>
                              <w:divsChild>
                                <w:div w:id="1206480553">
                                  <w:marLeft w:val="0"/>
                                  <w:marRight w:val="0"/>
                                  <w:marTop w:val="0"/>
                                  <w:marBottom w:val="0"/>
                                  <w:divBdr>
                                    <w:top w:val="none" w:sz="0" w:space="0" w:color="auto"/>
                                    <w:left w:val="none" w:sz="0" w:space="0" w:color="auto"/>
                                    <w:bottom w:val="none" w:sz="0" w:space="0" w:color="auto"/>
                                    <w:right w:val="none" w:sz="0" w:space="0" w:color="auto"/>
                                  </w:divBdr>
                                  <w:divsChild>
                                    <w:div w:id="27606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321873">
      <w:bodyDiv w:val="1"/>
      <w:marLeft w:val="0"/>
      <w:marRight w:val="0"/>
      <w:marTop w:val="0"/>
      <w:marBottom w:val="0"/>
      <w:divBdr>
        <w:top w:val="none" w:sz="0" w:space="0" w:color="auto"/>
        <w:left w:val="none" w:sz="0" w:space="0" w:color="auto"/>
        <w:bottom w:val="none" w:sz="0" w:space="0" w:color="auto"/>
        <w:right w:val="none" w:sz="0" w:space="0" w:color="auto"/>
      </w:divBdr>
      <w:divsChild>
        <w:div w:id="1123958617">
          <w:marLeft w:val="0"/>
          <w:marRight w:val="0"/>
          <w:marTop w:val="0"/>
          <w:marBottom w:val="0"/>
          <w:divBdr>
            <w:top w:val="none" w:sz="0" w:space="0" w:color="auto"/>
            <w:left w:val="none" w:sz="0" w:space="0" w:color="auto"/>
            <w:bottom w:val="none" w:sz="0" w:space="0" w:color="auto"/>
            <w:right w:val="none" w:sz="0" w:space="0" w:color="auto"/>
          </w:divBdr>
          <w:divsChild>
            <w:div w:id="679622151">
              <w:marLeft w:val="0"/>
              <w:marRight w:val="0"/>
              <w:marTop w:val="0"/>
              <w:marBottom w:val="0"/>
              <w:divBdr>
                <w:top w:val="none" w:sz="0" w:space="0" w:color="auto"/>
                <w:left w:val="none" w:sz="0" w:space="0" w:color="auto"/>
                <w:bottom w:val="none" w:sz="0" w:space="0" w:color="auto"/>
                <w:right w:val="none" w:sz="0" w:space="0" w:color="auto"/>
              </w:divBdr>
              <w:divsChild>
                <w:div w:id="610671028">
                  <w:marLeft w:val="0"/>
                  <w:marRight w:val="0"/>
                  <w:marTop w:val="0"/>
                  <w:marBottom w:val="0"/>
                  <w:divBdr>
                    <w:top w:val="none" w:sz="0" w:space="0" w:color="auto"/>
                    <w:left w:val="none" w:sz="0" w:space="0" w:color="auto"/>
                    <w:bottom w:val="none" w:sz="0" w:space="0" w:color="auto"/>
                    <w:right w:val="none" w:sz="0" w:space="0" w:color="auto"/>
                  </w:divBdr>
                  <w:divsChild>
                    <w:div w:id="637686867">
                      <w:marLeft w:val="0"/>
                      <w:marRight w:val="0"/>
                      <w:marTop w:val="0"/>
                      <w:marBottom w:val="0"/>
                      <w:divBdr>
                        <w:top w:val="none" w:sz="0" w:space="0" w:color="auto"/>
                        <w:left w:val="none" w:sz="0" w:space="0" w:color="auto"/>
                        <w:bottom w:val="none" w:sz="0" w:space="0" w:color="auto"/>
                        <w:right w:val="none" w:sz="0" w:space="0" w:color="auto"/>
                      </w:divBdr>
                      <w:divsChild>
                        <w:div w:id="1689064026">
                          <w:marLeft w:val="0"/>
                          <w:marRight w:val="0"/>
                          <w:marTop w:val="0"/>
                          <w:marBottom w:val="0"/>
                          <w:divBdr>
                            <w:top w:val="none" w:sz="0" w:space="0" w:color="auto"/>
                            <w:left w:val="none" w:sz="0" w:space="0" w:color="auto"/>
                            <w:bottom w:val="none" w:sz="0" w:space="0" w:color="auto"/>
                            <w:right w:val="none" w:sz="0" w:space="0" w:color="auto"/>
                          </w:divBdr>
                          <w:divsChild>
                            <w:div w:id="792796972">
                              <w:marLeft w:val="0"/>
                              <w:marRight w:val="0"/>
                              <w:marTop w:val="0"/>
                              <w:marBottom w:val="0"/>
                              <w:divBdr>
                                <w:top w:val="none" w:sz="0" w:space="0" w:color="auto"/>
                                <w:left w:val="none" w:sz="0" w:space="0" w:color="auto"/>
                                <w:bottom w:val="none" w:sz="0" w:space="0" w:color="auto"/>
                                <w:right w:val="none" w:sz="0" w:space="0" w:color="auto"/>
                              </w:divBdr>
                              <w:divsChild>
                                <w:div w:id="276066086">
                                  <w:marLeft w:val="0"/>
                                  <w:marRight w:val="0"/>
                                  <w:marTop w:val="0"/>
                                  <w:marBottom w:val="0"/>
                                  <w:divBdr>
                                    <w:top w:val="none" w:sz="0" w:space="0" w:color="auto"/>
                                    <w:left w:val="none" w:sz="0" w:space="0" w:color="auto"/>
                                    <w:bottom w:val="none" w:sz="0" w:space="0" w:color="auto"/>
                                    <w:right w:val="none" w:sz="0" w:space="0" w:color="auto"/>
                                  </w:divBdr>
                                  <w:divsChild>
                                    <w:div w:id="16285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903284">
      <w:bodyDiv w:val="1"/>
      <w:marLeft w:val="0"/>
      <w:marRight w:val="0"/>
      <w:marTop w:val="0"/>
      <w:marBottom w:val="0"/>
      <w:divBdr>
        <w:top w:val="none" w:sz="0" w:space="0" w:color="auto"/>
        <w:left w:val="none" w:sz="0" w:space="0" w:color="auto"/>
        <w:bottom w:val="none" w:sz="0" w:space="0" w:color="auto"/>
        <w:right w:val="none" w:sz="0" w:space="0" w:color="auto"/>
      </w:divBdr>
      <w:divsChild>
        <w:div w:id="426465835">
          <w:marLeft w:val="0"/>
          <w:marRight w:val="0"/>
          <w:marTop w:val="300"/>
          <w:marBottom w:val="0"/>
          <w:divBdr>
            <w:top w:val="none" w:sz="0" w:space="0" w:color="auto"/>
            <w:left w:val="none" w:sz="0" w:space="0" w:color="auto"/>
            <w:bottom w:val="none" w:sz="0" w:space="0" w:color="auto"/>
            <w:right w:val="none" w:sz="0" w:space="0" w:color="auto"/>
          </w:divBdr>
          <w:divsChild>
            <w:div w:id="2053117100">
              <w:marLeft w:val="-75"/>
              <w:marRight w:val="-75"/>
              <w:marTop w:val="0"/>
              <w:marBottom w:val="0"/>
              <w:divBdr>
                <w:top w:val="none" w:sz="0" w:space="0" w:color="auto"/>
                <w:left w:val="none" w:sz="0" w:space="0" w:color="auto"/>
                <w:bottom w:val="none" w:sz="0" w:space="0" w:color="auto"/>
                <w:right w:val="none" w:sz="0" w:space="0" w:color="auto"/>
              </w:divBdr>
              <w:divsChild>
                <w:div w:id="1561213105">
                  <w:marLeft w:val="0"/>
                  <w:marRight w:val="0"/>
                  <w:marTop w:val="0"/>
                  <w:marBottom w:val="150"/>
                  <w:divBdr>
                    <w:top w:val="none" w:sz="0" w:space="0" w:color="auto"/>
                    <w:left w:val="none" w:sz="0" w:space="0" w:color="auto"/>
                    <w:bottom w:val="none" w:sz="0" w:space="0" w:color="auto"/>
                    <w:right w:val="none" w:sz="0" w:space="0" w:color="auto"/>
                  </w:divBdr>
                  <w:divsChild>
                    <w:div w:id="440957142">
                      <w:marLeft w:val="0"/>
                      <w:marRight w:val="0"/>
                      <w:marTop w:val="0"/>
                      <w:marBottom w:val="0"/>
                      <w:divBdr>
                        <w:top w:val="none" w:sz="0" w:space="0" w:color="auto"/>
                        <w:left w:val="none" w:sz="0" w:space="0" w:color="auto"/>
                        <w:bottom w:val="none" w:sz="0" w:space="0" w:color="auto"/>
                        <w:right w:val="none" w:sz="0" w:space="0" w:color="auto"/>
                      </w:divBdr>
                      <w:divsChild>
                        <w:div w:id="20745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235888">
      <w:marLeft w:val="0"/>
      <w:marRight w:val="0"/>
      <w:marTop w:val="0"/>
      <w:marBottom w:val="0"/>
      <w:divBdr>
        <w:top w:val="none" w:sz="0" w:space="0" w:color="auto"/>
        <w:left w:val="none" w:sz="0" w:space="0" w:color="auto"/>
        <w:bottom w:val="none" w:sz="0" w:space="0" w:color="auto"/>
        <w:right w:val="none" w:sz="0" w:space="0" w:color="auto"/>
      </w:divBdr>
    </w:div>
    <w:div w:id="1587955053">
      <w:bodyDiv w:val="1"/>
      <w:marLeft w:val="0"/>
      <w:marRight w:val="0"/>
      <w:marTop w:val="0"/>
      <w:marBottom w:val="0"/>
      <w:divBdr>
        <w:top w:val="none" w:sz="0" w:space="0" w:color="auto"/>
        <w:left w:val="none" w:sz="0" w:space="0" w:color="auto"/>
        <w:bottom w:val="none" w:sz="0" w:space="0" w:color="auto"/>
        <w:right w:val="none" w:sz="0" w:space="0" w:color="auto"/>
      </w:divBdr>
      <w:divsChild>
        <w:div w:id="2001813791">
          <w:marLeft w:val="1166"/>
          <w:marRight w:val="0"/>
          <w:marTop w:val="200"/>
          <w:marBottom w:val="0"/>
          <w:divBdr>
            <w:top w:val="none" w:sz="0" w:space="0" w:color="auto"/>
            <w:left w:val="none" w:sz="0" w:space="0" w:color="auto"/>
            <w:bottom w:val="none" w:sz="0" w:space="0" w:color="auto"/>
            <w:right w:val="none" w:sz="0" w:space="0" w:color="auto"/>
          </w:divBdr>
        </w:div>
        <w:div w:id="428427989">
          <w:marLeft w:val="1800"/>
          <w:marRight w:val="0"/>
          <w:marTop w:val="200"/>
          <w:marBottom w:val="0"/>
          <w:divBdr>
            <w:top w:val="none" w:sz="0" w:space="0" w:color="auto"/>
            <w:left w:val="none" w:sz="0" w:space="0" w:color="auto"/>
            <w:bottom w:val="none" w:sz="0" w:space="0" w:color="auto"/>
            <w:right w:val="none" w:sz="0" w:space="0" w:color="auto"/>
          </w:divBdr>
        </w:div>
        <w:div w:id="1064714868">
          <w:marLeft w:val="1800"/>
          <w:marRight w:val="0"/>
          <w:marTop w:val="200"/>
          <w:marBottom w:val="0"/>
          <w:divBdr>
            <w:top w:val="none" w:sz="0" w:space="0" w:color="auto"/>
            <w:left w:val="none" w:sz="0" w:space="0" w:color="auto"/>
            <w:bottom w:val="none" w:sz="0" w:space="0" w:color="auto"/>
            <w:right w:val="none" w:sz="0" w:space="0" w:color="auto"/>
          </w:divBdr>
        </w:div>
        <w:div w:id="268513968">
          <w:marLeft w:val="1800"/>
          <w:marRight w:val="0"/>
          <w:marTop w:val="200"/>
          <w:marBottom w:val="0"/>
          <w:divBdr>
            <w:top w:val="none" w:sz="0" w:space="0" w:color="auto"/>
            <w:left w:val="none" w:sz="0" w:space="0" w:color="auto"/>
            <w:bottom w:val="none" w:sz="0" w:space="0" w:color="auto"/>
            <w:right w:val="none" w:sz="0" w:space="0" w:color="auto"/>
          </w:divBdr>
        </w:div>
        <w:div w:id="1836677864">
          <w:marLeft w:val="1166"/>
          <w:marRight w:val="0"/>
          <w:marTop w:val="200"/>
          <w:marBottom w:val="0"/>
          <w:divBdr>
            <w:top w:val="none" w:sz="0" w:space="0" w:color="auto"/>
            <w:left w:val="none" w:sz="0" w:space="0" w:color="auto"/>
            <w:bottom w:val="none" w:sz="0" w:space="0" w:color="auto"/>
            <w:right w:val="none" w:sz="0" w:space="0" w:color="auto"/>
          </w:divBdr>
        </w:div>
        <w:div w:id="201093240">
          <w:marLeft w:val="1166"/>
          <w:marRight w:val="0"/>
          <w:marTop w:val="200"/>
          <w:marBottom w:val="0"/>
          <w:divBdr>
            <w:top w:val="none" w:sz="0" w:space="0" w:color="auto"/>
            <w:left w:val="none" w:sz="0" w:space="0" w:color="auto"/>
            <w:bottom w:val="none" w:sz="0" w:space="0" w:color="auto"/>
            <w:right w:val="none" w:sz="0" w:space="0" w:color="auto"/>
          </w:divBdr>
        </w:div>
        <w:div w:id="2113889907">
          <w:marLeft w:val="1166"/>
          <w:marRight w:val="0"/>
          <w:marTop w:val="200"/>
          <w:marBottom w:val="0"/>
          <w:divBdr>
            <w:top w:val="none" w:sz="0" w:space="0" w:color="auto"/>
            <w:left w:val="none" w:sz="0" w:space="0" w:color="auto"/>
            <w:bottom w:val="none" w:sz="0" w:space="0" w:color="auto"/>
            <w:right w:val="none" w:sz="0" w:space="0" w:color="auto"/>
          </w:divBdr>
        </w:div>
      </w:divsChild>
    </w:div>
    <w:div w:id="1661735226">
      <w:bodyDiv w:val="1"/>
      <w:marLeft w:val="0"/>
      <w:marRight w:val="0"/>
      <w:marTop w:val="0"/>
      <w:marBottom w:val="0"/>
      <w:divBdr>
        <w:top w:val="none" w:sz="0" w:space="0" w:color="auto"/>
        <w:left w:val="none" w:sz="0" w:space="0" w:color="auto"/>
        <w:bottom w:val="none" w:sz="0" w:space="0" w:color="auto"/>
        <w:right w:val="none" w:sz="0" w:space="0" w:color="auto"/>
      </w:divBdr>
      <w:divsChild>
        <w:div w:id="2064253955">
          <w:marLeft w:val="0"/>
          <w:marRight w:val="0"/>
          <w:marTop w:val="0"/>
          <w:marBottom w:val="0"/>
          <w:divBdr>
            <w:top w:val="none" w:sz="0" w:space="0" w:color="auto"/>
            <w:left w:val="none" w:sz="0" w:space="0" w:color="auto"/>
            <w:bottom w:val="none" w:sz="0" w:space="0" w:color="auto"/>
            <w:right w:val="none" w:sz="0" w:space="0" w:color="auto"/>
          </w:divBdr>
          <w:divsChild>
            <w:div w:id="1442531550">
              <w:marLeft w:val="0"/>
              <w:marRight w:val="0"/>
              <w:marTop w:val="0"/>
              <w:marBottom w:val="0"/>
              <w:divBdr>
                <w:top w:val="none" w:sz="0" w:space="0" w:color="auto"/>
                <w:left w:val="none" w:sz="0" w:space="0" w:color="auto"/>
                <w:bottom w:val="none" w:sz="0" w:space="0" w:color="auto"/>
                <w:right w:val="none" w:sz="0" w:space="0" w:color="auto"/>
              </w:divBdr>
              <w:divsChild>
                <w:div w:id="415129736">
                  <w:marLeft w:val="0"/>
                  <w:marRight w:val="0"/>
                  <w:marTop w:val="0"/>
                  <w:marBottom w:val="0"/>
                  <w:divBdr>
                    <w:top w:val="none" w:sz="0" w:space="0" w:color="auto"/>
                    <w:left w:val="none" w:sz="0" w:space="0" w:color="auto"/>
                    <w:bottom w:val="none" w:sz="0" w:space="0" w:color="auto"/>
                    <w:right w:val="none" w:sz="0" w:space="0" w:color="auto"/>
                  </w:divBdr>
                  <w:divsChild>
                    <w:div w:id="1217472492">
                      <w:marLeft w:val="0"/>
                      <w:marRight w:val="0"/>
                      <w:marTop w:val="0"/>
                      <w:marBottom w:val="0"/>
                      <w:divBdr>
                        <w:top w:val="none" w:sz="0" w:space="0" w:color="auto"/>
                        <w:left w:val="none" w:sz="0" w:space="0" w:color="auto"/>
                        <w:bottom w:val="none" w:sz="0" w:space="0" w:color="auto"/>
                        <w:right w:val="none" w:sz="0" w:space="0" w:color="auto"/>
                      </w:divBdr>
                      <w:divsChild>
                        <w:div w:id="1762221795">
                          <w:marLeft w:val="0"/>
                          <w:marRight w:val="0"/>
                          <w:marTop w:val="0"/>
                          <w:marBottom w:val="0"/>
                          <w:divBdr>
                            <w:top w:val="none" w:sz="0" w:space="0" w:color="auto"/>
                            <w:left w:val="none" w:sz="0" w:space="0" w:color="auto"/>
                            <w:bottom w:val="none" w:sz="0" w:space="0" w:color="auto"/>
                            <w:right w:val="none" w:sz="0" w:space="0" w:color="auto"/>
                          </w:divBdr>
                          <w:divsChild>
                            <w:div w:id="1649479006">
                              <w:marLeft w:val="0"/>
                              <w:marRight w:val="0"/>
                              <w:marTop w:val="0"/>
                              <w:marBottom w:val="0"/>
                              <w:divBdr>
                                <w:top w:val="none" w:sz="0" w:space="0" w:color="auto"/>
                                <w:left w:val="none" w:sz="0" w:space="0" w:color="auto"/>
                                <w:bottom w:val="none" w:sz="0" w:space="0" w:color="auto"/>
                                <w:right w:val="none" w:sz="0" w:space="0" w:color="auto"/>
                              </w:divBdr>
                              <w:divsChild>
                                <w:div w:id="2019306702">
                                  <w:marLeft w:val="0"/>
                                  <w:marRight w:val="0"/>
                                  <w:marTop w:val="0"/>
                                  <w:marBottom w:val="0"/>
                                  <w:divBdr>
                                    <w:top w:val="none" w:sz="0" w:space="0" w:color="auto"/>
                                    <w:left w:val="none" w:sz="0" w:space="0" w:color="auto"/>
                                    <w:bottom w:val="none" w:sz="0" w:space="0" w:color="auto"/>
                                    <w:right w:val="none" w:sz="0" w:space="0" w:color="auto"/>
                                  </w:divBdr>
                                  <w:divsChild>
                                    <w:div w:id="20048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1474651">
      <w:bodyDiv w:val="1"/>
      <w:marLeft w:val="75"/>
      <w:marRight w:val="0"/>
      <w:marTop w:val="0"/>
      <w:marBottom w:val="0"/>
      <w:divBdr>
        <w:top w:val="none" w:sz="0" w:space="0" w:color="auto"/>
        <w:left w:val="none" w:sz="0" w:space="0" w:color="auto"/>
        <w:bottom w:val="none" w:sz="0" w:space="0" w:color="auto"/>
        <w:right w:val="none" w:sz="0" w:space="0" w:color="auto"/>
      </w:divBdr>
      <w:divsChild>
        <w:div w:id="359743428">
          <w:marLeft w:val="0"/>
          <w:marRight w:val="0"/>
          <w:marTop w:val="0"/>
          <w:marBottom w:val="0"/>
          <w:divBdr>
            <w:top w:val="none" w:sz="0" w:space="0" w:color="auto"/>
            <w:left w:val="none" w:sz="0" w:space="0" w:color="auto"/>
            <w:bottom w:val="none" w:sz="0" w:space="0" w:color="auto"/>
            <w:right w:val="none" w:sz="0" w:space="0" w:color="auto"/>
          </w:divBdr>
          <w:divsChild>
            <w:div w:id="21328317">
              <w:marLeft w:val="0"/>
              <w:marRight w:val="0"/>
              <w:marTop w:val="0"/>
              <w:marBottom w:val="0"/>
              <w:divBdr>
                <w:top w:val="none" w:sz="0" w:space="0" w:color="auto"/>
                <w:left w:val="none" w:sz="0" w:space="0" w:color="auto"/>
                <w:bottom w:val="none" w:sz="0" w:space="0" w:color="auto"/>
                <w:right w:val="none" w:sz="0" w:space="0" w:color="auto"/>
              </w:divBdr>
              <w:divsChild>
                <w:div w:id="1555509765">
                  <w:marLeft w:val="0"/>
                  <w:marRight w:val="0"/>
                  <w:marTop w:val="0"/>
                  <w:marBottom w:val="0"/>
                  <w:divBdr>
                    <w:top w:val="none" w:sz="0" w:space="0" w:color="auto"/>
                    <w:left w:val="none" w:sz="0" w:space="0" w:color="auto"/>
                    <w:bottom w:val="none" w:sz="0" w:space="0" w:color="auto"/>
                    <w:right w:val="none" w:sz="0" w:space="0" w:color="auto"/>
                  </w:divBdr>
                  <w:divsChild>
                    <w:div w:id="1287277546">
                      <w:marLeft w:val="0"/>
                      <w:marRight w:val="0"/>
                      <w:marTop w:val="0"/>
                      <w:marBottom w:val="0"/>
                      <w:divBdr>
                        <w:top w:val="none" w:sz="0" w:space="0" w:color="auto"/>
                        <w:left w:val="none" w:sz="0" w:space="0" w:color="auto"/>
                        <w:bottom w:val="none" w:sz="0" w:space="0" w:color="auto"/>
                        <w:right w:val="none" w:sz="0" w:space="0" w:color="auto"/>
                      </w:divBdr>
                      <w:divsChild>
                        <w:div w:id="2087341640">
                          <w:marLeft w:val="0"/>
                          <w:marRight w:val="0"/>
                          <w:marTop w:val="0"/>
                          <w:marBottom w:val="0"/>
                          <w:divBdr>
                            <w:top w:val="none" w:sz="0" w:space="0" w:color="auto"/>
                            <w:left w:val="none" w:sz="0" w:space="0" w:color="auto"/>
                            <w:bottom w:val="none" w:sz="0" w:space="0" w:color="auto"/>
                            <w:right w:val="none" w:sz="0" w:space="0" w:color="auto"/>
                          </w:divBdr>
                          <w:divsChild>
                            <w:div w:id="1751173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25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ospital-pharmacist.therapeuticresearch.com/Content/Segments/PRL/2015/May/Lipid-Treatment-FAQs-8440" TargetMode="External"/><Relationship Id="rId3" Type="http://schemas.openxmlformats.org/officeDocument/2006/relationships/styles" Target="styles.xml"/><Relationship Id="rId21" Type="http://schemas.openxmlformats.org/officeDocument/2006/relationships/image" Target="media/image20.jpeg"/><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hospital-pharmacist.therapeuticresearch.com/Content/Segments/PRL/2015/May/Lipid-Treatment-FAQs-8440"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B45E3-9CC2-4B40-ADF3-918BCD4B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Pages>
  <Words>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PHARMACY NEWSLETTER</vt:lpstr>
    </vt:vector>
  </TitlesOfParts>
  <Company>Toshiba</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NEWSLETTER</dc:title>
  <dc:creator>slponfire</dc:creator>
  <cp:lastModifiedBy>Jeffrey F Tsai</cp:lastModifiedBy>
  <cp:revision>21</cp:revision>
  <cp:lastPrinted>2018-10-31T19:25:00Z</cp:lastPrinted>
  <dcterms:created xsi:type="dcterms:W3CDTF">2018-12-28T01:42:00Z</dcterms:created>
  <dcterms:modified xsi:type="dcterms:W3CDTF">2018-12-31T19:09:00Z</dcterms:modified>
</cp:coreProperties>
</file>