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7E" w:rsidRDefault="00FC6402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2948B1" wp14:editId="10D6BA6B">
                <wp:simplePos x="0" y="0"/>
                <wp:positionH relativeFrom="column">
                  <wp:posOffset>9525</wp:posOffset>
                </wp:positionH>
                <wp:positionV relativeFrom="paragraph">
                  <wp:posOffset>-174625</wp:posOffset>
                </wp:positionV>
                <wp:extent cx="5734050" cy="885825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19" w:rsidRPr="004833B2" w:rsidRDefault="0020176A" w:rsidP="00F856B6">
                            <w:pPr>
                              <w:spacing w:after="0" w:line="240" w:lineRule="auto"/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Linked Orders in EPIC: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5403" w:rsidRPr="004833B2">
                              <w:rPr>
                                <w:rFonts w:asciiTheme="minorHAnsi" w:eastAsiaTheme="minorEastAsia" w:hAnsi="Rockwell" w:cstheme="minorBidi"/>
                                <w:color w:val="000000" w:themeColor="text1"/>
                                <w:kern w:val="24"/>
                                <w:szCs w:val="20"/>
                              </w:rPr>
                              <w:t>Linked orders functionality allows orders that are logically or clinically related to be placed in such a way that they are linked within the Epic system</w:t>
                            </w:r>
                            <w:r w:rsidR="00875403" w:rsidRPr="004833B2">
                              <w:rPr>
                                <w:rFonts w:asciiTheme="minorHAnsi" w:eastAsiaTheme="minorEastAsia" w:hAnsi="Rockwell" w:cstheme="minorBid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. There are 3 types of linked orders: </w:t>
                            </w:r>
                            <w:r w:rsidR="00875403" w:rsidRPr="004833B2"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 xml:space="preserve">1. </w:t>
                            </w:r>
                            <w:r w:rsidR="00875403" w:rsidRPr="004833B2"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>“</w:t>
                            </w:r>
                            <w:r w:rsidR="00875403" w:rsidRPr="004833B2"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>AND</w:t>
                            </w:r>
                            <w:r w:rsidR="00875403" w:rsidRPr="004833B2"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>”</w:t>
                            </w:r>
                            <w:r w:rsidR="00875403" w:rsidRPr="004833B2"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 xml:space="preserve"> 2. </w:t>
                            </w:r>
                            <w:r w:rsidR="00875403" w:rsidRPr="004833B2"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>“</w:t>
                            </w:r>
                            <w:r w:rsidR="00875403" w:rsidRPr="004833B2"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>OR</w:t>
                            </w:r>
                            <w:r w:rsidR="00875403" w:rsidRPr="004833B2"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>”</w:t>
                            </w:r>
                            <w:r w:rsidR="00875403" w:rsidRPr="004833B2"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 xml:space="preserve"> 3. </w:t>
                            </w:r>
                            <w:r w:rsidR="00875403" w:rsidRPr="004833B2"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>“</w:t>
                            </w:r>
                            <w:r w:rsidR="00875403" w:rsidRPr="004833B2"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>FOLLOWED BY</w:t>
                            </w:r>
                            <w:r w:rsidR="00875403" w:rsidRPr="004833B2"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>”</w:t>
                            </w:r>
                            <w:r w:rsidR="00875403" w:rsidRPr="004833B2"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Cs w:val="20"/>
                                <w:u w:val="single"/>
                              </w:rPr>
                              <w:t>.</w:t>
                            </w:r>
                            <w:r w:rsidR="00875403" w:rsidRPr="004833B2">
                              <w:rPr>
                                <w:rFonts w:asciiTheme="minorHAnsi" w:eastAsiaTheme="minorEastAsia" w:hAnsi="Rockwell" w:cstheme="minorBid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</w:t>
                            </w:r>
                            <w:r w:rsidR="00873DB9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>When linked orders are modified, re-ordered, or discontinued these orders are grouped together so th</w:t>
                            </w:r>
                            <w:r w:rsidR="00033421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>e user making the change is prompted that it</w:t>
                            </w:r>
                            <w:r w:rsidR="00873DB9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is part of a linked order.</w:t>
                            </w:r>
                            <w:r w:rsidR="00033421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For example, if one drug</w:t>
                            </w:r>
                            <w:r w:rsidR="00873DB9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of a linked order is discontinued, the sy</w:t>
                            </w:r>
                            <w:r w:rsidR="00A04ED1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>stem will notify the user it is</w:t>
                            </w:r>
                            <w:r w:rsidR="00873DB9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linked to another order so a decision can be made by the physician on what should be done.  </w:t>
                            </w:r>
                            <w:r w:rsidR="00A551C0" w:rsidRPr="004833B2">
                              <w:rPr>
                                <w:rFonts w:asciiTheme="minorHAnsi" w:eastAsiaTheme="minorEastAsia" w:hAnsi="Rockwell" w:cstheme="minorBidi"/>
                                <w:color w:val="000000" w:themeColor="text1"/>
                                <w:kern w:val="24"/>
                                <w:szCs w:val="20"/>
                              </w:rPr>
                              <w:t>Soon</w:t>
                            </w:r>
                            <w:r w:rsidR="00873DB9" w:rsidRPr="004833B2">
                              <w:rPr>
                                <w:rFonts w:asciiTheme="minorHAnsi" w:eastAsiaTheme="minorEastAsia" w:hAnsi="Rockwell" w:cstheme="minorBidi"/>
                                <w:color w:val="000000" w:themeColor="text1"/>
                                <w:kern w:val="24"/>
                                <w:szCs w:val="20"/>
                              </w:rPr>
                              <w:t>, this functionality will</w:t>
                            </w:r>
                            <w:r w:rsidR="00873DB9" w:rsidRPr="004833B2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</w:t>
                            </w:r>
                            <w:r w:rsidR="00A551C0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>be used in</w:t>
                            </w:r>
                            <w:r w:rsidR="00873DB9" w:rsidRPr="004833B2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our order sets to help improve patient</w:t>
                            </w:r>
                            <w:r w:rsidR="00A551C0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safety, c</w:t>
                            </w:r>
                            <w:r w:rsidR="00873DB9" w:rsidRPr="004833B2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>linician workflows</w:t>
                            </w:r>
                            <w:r w:rsidR="00A551C0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, and </w:t>
                            </w:r>
                            <w:r w:rsidR="00873DB9" w:rsidRPr="004833B2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>eliminate unnecessary medication warnings since linking orders prevents duplicate therapy warnings</w:t>
                            </w:r>
                            <w:r w:rsidR="00033421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from occurring</w:t>
                            </w:r>
                            <w:r w:rsidR="00873DB9" w:rsidRPr="004833B2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>.</w:t>
                            </w:r>
                            <w:r w:rsidR="00A551C0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Below are some examples of linked orders and how they </w:t>
                            </w:r>
                            <w:r w:rsidR="00033421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will </w:t>
                            </w:r>
                            <w:r w:rsidR="00A551C0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>appear in EPIC</w:t>
                            </w:r>
                            <w:r w:rsidR="00033421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once we start using them</w:t>
                            </w:r>
                            <w:r w:rsidR="00A551C0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Cs w:val="20"/>
                              </w:rPr>
                              <w:t>.</w:t>
                            </w:r>
                          </w:p>
                          <w:p w:rsidR="00FA1A65" w:rsidRPr="00FA1A65" w:rsidRDefault="00092119" w:rsidP="00F856B6">
                            <w:pPr>
                              <w:spacing w:after="0" w:line="240" w:lineRule="auto"/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617E" w:rsidRDefault="00092119" w:rsidP="00F856B6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092119"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1.</w:t>
                            </w:r>
                            <w:r w:rsidRPr="00092119"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“</w:t>
                            </w:r>
                            <w:r w:rsidRPr="00092119"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AND</w:t>
                            </w:r>
                            <w:r w:rsidRPr="00092119"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”</w:t>
                            </w:r>
                            <w:r w:rsidRPr="00092119"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ORDERS:</w:t>
                            </w:r>
                            <w:r>
                              <w:rPr>
                                <w:rFonts w:asciiTheme="minorHAnsi" w:eastAsiaTheme="minorEastAsia" w:hAnsi="Rockwell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0176A" w:rsidRPr="00FA1A65">
                              <w:rPr>
                                <w:rFonts w:asciiTheme="minorHAnsi" w:eastAsiaTheme="minorEastAsia" w:hAnsi="Rockwel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These orders occur together</w:t>
                            </w:r>
                            <w:r w:rsidR="007E53E1" w:rsidRPr="00FA1A65">
                              <w:rPr>
                                <w:rFonts w:asciiTheme="minorHAnsi" w:eastAsiaTheme="minorEastAsia" w:hAnsi="Rockwel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are part of the same treatment reg</w:t>
                            </w:r>
                            <w:r w:rsidR="004833B2">
                              <w:rPr>
                                <w:rFonts w:asciiTheme="minorHAnsi" w:eastAsiaTheme="minorEastAsia" w:hAnsi="Rockwel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imen. Common uses include:</w:t>
                            </w:r>
                            <w:r w:rsidR="00990C69">
                              <w:rPr>
                                <w:rFonts w:asciiTheme="minorHAnsi" w:eastAsiaTheme="minorEastAsia" w:hAnsi="Rockwel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53E1" w:rsidRPr="00FA1A65">
                              <w:rPr>
                                <w:rFonts w:asciiTheme="minorHAnsi" w:eastAsiaTheme="minorEastAsia" w:hAnsi="Rockwel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Replacing a combination medication with 2 separate medications linked together.</w:t>
                            </w:r>
                            <w:r w:rsidR="00720EB3" w:rsidRPr="00FA1A65">
                              <w:rPr>
                                <w:rFonts w:asciiTheme="minorHAnsi" w:eastAsiaTheme="minorEastAsia" w:hAnsi="Rockwel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0EB3" w:rsidRPr="00FA1A65">
                              <w:rPr>
                                <w:rFonts w:asciiTheme="minorHAnsi" w:eastAsiaTheme="minorEastAsia" w:hAnsi="Rockwell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(e.g. a combined order for losartan 50mg AND HCTZ 25mg)</w:t>
                            </w:r>
                            <w:r w:rsidR="009124B5" w:rsidRPr="00FA1A65">
                              <w:rPr>
                                <w:rFonts w:asciiTheme="minorHAnsi" w:eastAsiaTheme="minorEastAsia" w:hAnsi="Rockwell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9124B5">
                              <w:rPr>
                                <w:rFonts w:asciiTheme="minorHAnsi" w:eastAsiaTheme="minorEastAsia" w:hAnsi="Rockwell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833B2" w:rsidRPr="00CB1CF0" w:rsidRDefault="00990C69" w:rsidP="00F856B6">
                            <w:pPr>
                              <w:spacing w:after="0" w:line="240" w:lineRule="auto"/>
                              <w:rPr>
                                <w:rFonts w:asciiTheme="minorHAnsi" w:eastAsiaTheme="majorEastAsia" w:hAnsiTheme="minorHAnsi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BAD30" wp14:editId="4B3E366C">
                                  <wp:extent cx="5542280" cy="1238250"/>
                                  <wp:effectExtent l="0" t="0" r="127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228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990C69" w:rsidRDefault="00990C69" w:rsidP="00F856B6">
                            <w:pPr>
                              <w:spacing w:after="0" w:line="240" w:lineRule="auto"/>
                              <w:rPr>
                                <w:rFonts w:asciiTheme="minorHAnsi" w:eastAsiaTheme="majorEastAsia" w:hAnsiTheme="minorHAnsi" w:cs="Arial"/>
                                <w:b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7F0CE5" w:rsidRPr="00FA1A65" w:rsidRDefault="00092119" w:rsidP="00F856B6">
                            <w:pPr>
                              <w:spacing w:after="0" w:line="240" w:lineRule="auto"/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92119">
                              <w:rPr>
                                <w:rFonts w:asciiTheme="minorHAnsi" w:eastAsiaTheme="majorEastAsia" w:hAnsiTheme="minorHAnsi" w:cs="Arial"/>
                                <w:b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2. “</w:t>
                            </w:r>
                            <w:r w:rsidR="003A3146" w:rsidRPr="00092119">
                              <w:rPr>
                                <w:rFonts w:asciiTheme="minorHAnsi" w:eastAsiaTheme="majorEastAsia" w:hAnsiTheme="minorHAnsi" w:cs="Arial"/>
                                <w:b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OR</w:t>
                            </w:r>
                            <w:r w:rsidRPr="00092119">
                              <w:rPr>
                                <w:rFonts w:asciiTheme="minorHAnsi" w:eastAsiaTheme="majorEastAsia" w:hAnsiTheme="minorHAnsi" w:cs="Arial"/>
                                <w:b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” ORDERS:</w:t>
                            </w:r>
                            <w:r w:rsidR="003A3146" w:rsidRPr="00FA1A65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5761" w:rsidRPr="00FA1A65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703554" w:rsidRPr="00FA1A65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llows orders to be linked so as to indicate that only one order from the group should be acted upon at any given time</w:t>
                            </w:r>
                            <w:r w:rsidR="00A65761" w:rsidRPr="00FA1A65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. Common uses include: IV or PO panels </w:t>
                            </w:r>
                            <w:r w:rsidR="00A65761" w:rsidRPr="00FA1A65">
                              <w:rPr>
                                <w:rFonts w:asciiTheme="minorHAnsi" w:eastAsiaTheme="majorEastAsia" w:hAnsiTheme="minorHAnsi" w:cs="Arial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(e.</w:t>
                            </w:r>
                            <w:r w:rsidR="00990C69">
                              <w:rPr>
                                <w:rFonts w:asciiTheme="minorHAnsi" w:eastAsiaTheme="majorEastAsia" w:hAnsiTheme="minorHAnsi" w:cs="Arial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g. ondansetron 4mg oral “OR” IV</w:t>
                            </w:r>
                            <w:r w:rsidR="00A65761" w:rsidRPr="00FA1A65">
                              <w:rPr>
                                <w:rFonts w:asciiTheme="minorHAnsi" w:eastAsiaTheme="majorEastAsia" w:hAnsiTheme="minorHAnsi" w:cs="Arial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="00033421">
                              <w:rPr>
                                <w:rFonts w:asciiTheme="minorHAnsi" w:eastAsiaTheme="majorEastAsia" w:hAnsiTheme="minorHAnsi" w:cs="Arial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990C69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B07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Medications can only be given once during the given frequency period wh</w:t>
                            </w:r>
                            <w:r w:rsidR="00033421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 orders are linked this way. e</w:t>
                            </w:r>
                            <w:r w:rsidR="00EE2B07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.g</w:t>
                            </w:r>
                            <w:r w:rsidR="00033421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EE2B07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once the IV route is given, the oral ro</w:t>
                            </w:r>
                            <w:r w:rsidR="00990C69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ute cannot</w:t>
                            </w:r>
                            <w:r w:rsidR="00033421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be given</w:t>
                            </w:r>
                            <w:r w:rsidR="00990C69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for that </w:t>
                            </w:r>
                            <w:r w:rsidR="00A04ED1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time</w:t>
                            </w:r>
                            <w:r w:rsidR="00990C69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4ED1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period</w:t>
                            </w:r>
                            <w:bookmarkStart w:id="0" w:name="_GoBack"/>
                            <w:bookmarkEnd w:id="0"/>
                            <w:r w:rsidR="00A04ED1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C69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and vice versa.</w:t>
                            </w:r>
                            <w:r w:rsidR="00EE2B07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5E34" w:rsidRDefault="00FA1A65" w:rsidP="00F856B6">
                            <w:pPr>
                              <w:spacing w:after="0" w:line="240" w:lineRule="auto"/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D98571" wp14:editId="6EE13097">
                                  <wp:extent cx="5489575" cy="2114550"/>
                                  <wp:effectExtent l="0" t="0" r="0" b="0"/>
                                  <wp:docPr id="6" name="Content Placeholder 5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ontent Placeholder 5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9724" cy="2114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2B07" w:rsidRDefault="00EE2B07" w:rsidP="00F856B6">
                            <w:pPr>
                              <w:spacing w:after="0" w:line="240" w:lineRule="auto"/>
                              <w:rPr>
                                <w:rFonts w:asciiTheme="minorHAnsi" w:eastAsiaTheme="majorEastAsia" w:hAnsiTheme="minorHAnsi" w:cs="Arial"/>
                                <w:b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A3146" w:rsidRPr="00FA1A65" w:rsidRDefault="00092119" w:rsidP="00F856B6">
                            <w:pPr>
                              <w:spacing w:after="0" w:line="240" w:lineRule="auto"/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92119">
                              <w:rPr>
                                <w:rFonts w:asciiTheme="minorHAnsi" w:eastAsiaTheme="majorEastAsia" w:hAnsiTheme="minorHAnsi" w:cs="Arial"/>
                                <w:b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3. “</w:t>
                            </w:r>
                            <w:r w:rsidR="003A3146" w:rsidRPr="00092119">
                              <w:rPr>
                                <w:rFonts w:asciiTheme="minorHAnsi" w:eastAsiaTheme="majorEastAsia" w:hAnsiTheme="minorHAnsi" w:cs="Arial"/>
                                <w:b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FOLLOWED BY</w:t>
                            </w:r>
                            <w:r w:rsidRPr="00092119">
                              <w:rPr>
                                <w:rFonts w:asciiTheme="minorHAnsi" w:eastAsiaTheme="majorEastAsia" w:hAnsiTheme="minorHAnsi" w:cs="Arial"/>
                                <w:b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” ORDERS:</w:t>
                            </w:r>
                            <w:r w:rsidR="003A3146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3DC1" w:rsidRPr="00FA1A65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These orders are intended to</w:t>
                            </w:r>
                            <w:r w:rsidR="00873DB9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occur in sequence (e.g. T</w:t>
                            </w:r>
                            <w:r w:rsidR="003A3146" w:rsidRPr="00FA1A65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aper orders)</w:t>
                            </w:r>
                            <w:r w:rsidR="00FA1A65" w:rsidRPr="00FA1A65"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20EB3" w:rsidRDefault="00873DB9" w:rsidP="00F856B6">
                            <w:pPr>
                              <w:spacing w:after="0" w:line="240" w:lineRule="auto"/>
                              <w:rPr>
                                <w:rFonts w:asciiTheme="minorHAnsi" w:eastAsiaTheme="majorEastAsia" w:hAnsiTheme="minorHAnsi" w:cs="Arial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DACBD" wp14:editId="4D31FD29">
                                  <wp:extent cx="5542280" cy="1647825"/>
                                  <wp:effectExtent l="0" t="0" r="127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228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6175AF" w:rsidRPr="00FA1A6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720EB3" w:rsidRPr="00720EB3" w:rsidRDefault="00720EB3" w:rsidP="00F856B6">
                            <w:pPr>
                              <w:spacing w:after="0" w:line="240" w:lineRule="auto"/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3A3146" w:rsidRPr="00720EB3" w:rsidRDefault="003A3146" w:rsidP="00F856B6">
                            <w:pPr>
                              <w:spacing w:after="0" w:line="240" w:lineRule="auto"/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3A3146" w:rsidRPr="003A3146" w:rsidRDefault="003A3146" w:rsidP="00F856B6">
                            <w:pPr>
                              <w:spacing w:after="0" w:line="240" w:lineRule="auto"/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FB3EB2" w:rsidRDefault="00FB3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948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75pt;margin-top:-13.75pt;width:451.5pt;height:69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/oKQIAAFE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">
                <v:textbox>
                  <w:txbxContent>
                    <w:p w:rsidR="00092119" w:rsidRPr="004833B2" w:rsidRDefault="0020176A" w:rsidP="00F856B6">
                      <w:pPr>
                        <w:spacing w:after="0" w:line="240" w:lineRule="auto"/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Linked Orders in EPIC: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875403" w:rsidRPr="004833B2">
                        <w:rPr>
                          <w:rFonts w:asciiTheme="minorHAnsi" w:eastAsiaTheme="minorEastAsia" w:hAnsi="Rockwell" w:cstheme="minorBidi"/>
                          <w:color w:val="000000" w:themeColor="text1"/>
                          <w:kern w:val="24"/>
                          <w:szCs w:val="20"/>
                        </w:rPr>
                        <w:t>Linked orders functionality allows orders that are logically or clinically related to be placed in such a way that they are linked within the Epic system</w:t>
                      </w:r>
                      <w:r w:rsidR="00875403" w:rsidRPr="004833B2">
                        <w:rPr>
                          <w:rFonts w:asciiTheme="minorHAnsi" w:eastAsiaTheme="minorEastAsia" w:hAnsi="Rockwell" w:cstheme="minorBidi"/>
                          <w:color w:val="000000" w:themeColor="text1"/>
                          <w:kern w:val="24"/>
                          <w:szCs w:val="20"/>
                        </w:rPr>
                        <w:t xml:space="preserve">. There are 3 types of linked orders: </w:t>
                      </w:r>
                      <w:r w:rsidR="00875403" w:rsidRPr="004833B2"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Cs w:val="20"/>
                          <w:u w:val="single"/>
                        </w:rPr>
                        <w:t xml:space="preserve">1. </w:t>
                      </w:r>
                      <w:r w:rsidR="00875403" w:rsidRPr="004833B2"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Cs w:val="20"/>
                          <w:u w:val="single"/>
                        </w:rPr>
                        <w:t>“</w:t>
                      </w:r>
                      <w:r w:rsidR="00875403" w:rsidRPr="004833B2"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Cs w:val="20"/>
                          <w:u w:val="single"/>
                        </w:rPr>
                        <w:t>AND</w:t>
                      </w:r>
                      <w:r w:rsidR="00875403" w:rsidRPr="004833B2"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Cs w:val="20"/>
                          <w:u w:val="single"/>
                        </w:rPr>
                        <w:t>”</w:t>
                      </w:r>
                      <w:r w:rsidR="00875403" w:rsidRPr="004833B2"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Cs w:val="20"/>
                          <w:u w:val="single"/>
                        </w:rPr>
                        <w:t xml:space="preserve"> 2. </w:t>
                      </w:r>
                      <w:r w:rsidR="00875403" w:rsidRPr="004833B2"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Cs w:val="20"/>
                          <w:u w:val="single"/>
                        </w:rPr>
                        <w:t>“</w:t>
                      </w:r>
                      <w:r w:rsidR="00875403" w:rsidRPr="004833B2"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Cs w:val="20"/>
                          <w:u w:val="single"/>
                        </w:rPr>
                        <w:t>OR</w:t>
                      </w:r>
                      <w:r w:rsidR="00875403" w:rsidRPr="004833B2"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Cs w:val="20"/>
                          <w:u w:val="single"/>
                        </w:rPr>
                        <w:t>”</w:t>
                      </w:r>
                      <w:r w:rsidR="00875403" w:rsidRPr="004833B2"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Cs w:val="20"/>
                          <w:u w:val="single"/>
                        </w:rPr>
                        <w:t xml:space="preserve"> 3. </w:t>
                      </w:r>
                      <w:r w:rsidR="00875403" w:rsidRPr="004833B2"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Cs w:val="20"/>
                          <w:u w:val="single"/>
                        </w:rPr>
                        <w:t>“</w:t>
                      </w:r>
                      <w:r w:rsidR="00875403" w:rsidRPr="004833B2"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Cs w:val="20"/>
                          <w:u w:val="single"/>
                        </w:rPr>
                        <w:t>FOLLOWED BY</w:t>
                      </w:r>
                      <w:r w:rsidR="00875403" w:rsidRPr="004833B2"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Cs w:val="20"/>
                          <w:u w:val="single"/>
                        </w:rPr>
                        <w:t>”</w:t>
                      </w:r>
                      <w:r w:rsidR="00875403" w:rsidRPr="004833B2"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Cs w:val="20"/>
                          <w:u w:val="single"/>
                        </w:rPr>
                        <w:t>.</w:t>
                      </w:r>
                      <w:r w:rsidR="00875403" w:rsidRPr="004833B2">
                        <w:rPr>
                          <w:rFonts w:asciiTheme="minorHAnsi" w:eastAsiaTheme="minorEastAsia" w:hAnsi="Rockwell" w:cstheme="minorBidi"/>
                          <w:color w:val="000000" w:themeColor="text1"/>
                          <w:kern w:val="24"/>
                          <w:szCs w:val="20"/>
                        </w:rPr>
                        <w:t xml:space="preserve"> </w:t>
                      </w:r>
                      <w:r w:rsidR="00873DB9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>When linked orders are modified, re-ordered, or discontinued these orders are grouped together so th</w:t>
                      </w:r>
                      <w:r w:rsidR="00033421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>e user making the change is prompted that it</w:t>
                      </w:r>
                      <w:r w:rsidR="00873DB9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 xml:space="preserve"> is part of a linked order.</w:t>
                      </w:r>
                      <w:r w:rsidR="00033421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 xml:space="preserve"> For example, if one drug</w:t>
                      </w:r>
                      <w:r w:rsidR="00873DB9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 xml:space="preserve"> of a linked order is discontinued, the sy</w:t>
                      </w:r>
                      <w:r w:rsidR="00A04ED1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>stem will notify the user it is</w:t>
                      </w:r>
                      <w:r w:rsidR="00873DB9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 xml:space="preserve"> linked to another order so a decision can be made by the physician on what should be done.  </w:t>
                      </w:r>
                      <w:r w:rsidR="00A551C0" w:rsidRPr="004833B2">
                        <w:rPr>
                          <w:rFonts w:asciiTheme="minorHAnsi" w:eastAsiaTheme="minorEastAsia" w:hAnsi="Rockwell" w:cstheme="minorBidi"/>
                          <w:color w:val="000000" w:themeColor="text1"/>
                          <w:kern w:val="24"/>
                          <w:szCs w:val="20"/>
                        </w:rPr>
                        <w:t>Soon</w:t>
                      </w:r>
                      <w:r w:rsidR="00873DB9" w:rsidRPr="004833B2">
                        <w:rPr>
                          <w:rFonts w:asciiTheme="minorHAnsi" w:eastAsiaTheme="minorEastAsia" w:hAnsi="Rockwell" w:cstheme="minorBidi"/>
                          <w:color w:val="000000" w:themeColor="text1"/>
                          <w:kern w:val="24"/>
                          <w:szCs w:val="20"/>
                        </w:rPr>
                        <w:t>, this functionality will</w:t>
                      </w:r>
                      <w:r w:rsidR="00873DB9" w:rsidRPr="004833B2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 xml:space="preserve"> </w:t>
                      </w:r>
                      <w:r w:rsidR="00A551C0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>be used in</w:t>
                      </w:r>
                      <w:r w:rsidR="00873DB9" w:rsidRPr="004833B2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 xml:space="preserve"> our order sets to help improve patient</w:t>
                      </w:r>
                      <w:r w:rsidR="00A551C0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 xml:space="preserve"> safety, c</w:t>
                      </w:r>
                      <w:r w:rsidR="00873DB9" w:rsidRPr="004833B2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>linician workflows</w:t>
                      </w:r>
                      <w:r w:rsidR="00A551C0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 xml:space="preserve">, and </w:t>
                      </w:r>
                      <w:r w:rsidR="00873DB9" w:rsidRPr="004833B2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>eliminate unnecessary medication warnings since linking orders prevents duplicate therapy warnings</w:t>
                      </w:r>
                      <w:r w:rsidR="00033421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 xml:space="preserve"> from occurring</w:t>
                      </w:r>
                      <w:r w:rsidR="00873DB9" w:rsidRPr="004833B2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>.</w:t>
                      </w:r>
                      <w:r w:rsidR="00A551C0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 xml:space="preserve"> Below are some examples of linked orders and how they </w:t>
                      </w:r>
                      <w:r w:rsidR="00033421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 xml:space="preserve">will </w:t>
                      </w:r>
                      <w:r w:rsidR="00A551C0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>appear in EPIC</w:t>
                      </w:r>
                      <w:r w:rsidR="00033421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 xml:space="preserve"> once we start using them</w:t>
                      </w:r>
                      <w:r w:rsidR="00A551C0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Cs w:val="20"/>
                        </w:rPr>
                        <w:t>.</w:t>
                      </w:r>
                    </w:p>
                    <w:p w:rsidR="00FA1A65" w:rsidRPr="00FA1A65" w:rsidRDefault="00092119" w:rsidP="00F856B6">
                      <w:pPr>
                        <w:spacing w:after="0" w:line="240" w:lineRule="auto"/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617E" w:rsidRDefault="00092119" w:rsidP="00F856B6">
                      <w:pPr>
                        <w:spacing w:after="0" w:line="240" w:lineRule="auto"/>
                        <w:rPr>
                          <w:noProof/>
                        </w:rPr>
                      </w:pPr>
                      <w:r w:rsidRPr="00092119"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  <w:t>1.</w:t>
                      </w:r>
                      <w:r w:rsidRPr="00092119"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  <w:t>“</w:t>
                      </w:r>
                      <w:r w:rsidRPr="00092119"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  <w:t>AND</w:t>
                      </w:r>
                      <w:r w:rsidRPr="00092119"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  <w:t>”</w:t>
                      </w:r>
                      <w:r w:rsidRPr="00092119"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ORDERS:</w:t>
                      </w:r>
                      <w:r>
                        <w:rPr>
                          <w:rFonts w:asciiTheme="minorHAnsi" w:eastAsiaTheme="minorEastAsia" w:hAnsi="Rockwell" w:cstheme="minorBidi"/>
                          <w:b/>
                          <w:i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0176A" w:rsidRPr="00FA1A65">
                        <w:rPr>
                          <w:rFonts w:asciiTheme="minorHAnsi" w:eastAsiaTheme="minorEastAsia" w:hAnsi="Rockwel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These orders occur together</w:t>
                      </w:r>
                      <w:r w:rsidR="007E53E1" w:rsidRPr="00FA1A65">
                        <w:rPr>
                          <w:rFonts w:asciiTheme="minorHAnsi" w:eastAsiaTheme="minorEastAsia" w:hAnsi="Rockwel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are part of the same treatment reg</w:t>
                      </w:r>
                      <w:r w:rsidR="004833B2">
                        <w:rPr>
                          <w:rFonts w:asciiTheme="minorHAnsi" w:eastAsiaTheme="minorEastAsia" w:hAnsi="Rockwel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imen. Common uses include:</w:t>
                      </w:r>
                      <w:r w:rsidR="00990C69">
                        <w:rPr>
                          <w:rFonts w:asciiTheme="minorHAnsi" w:eastAsiaTheme="minorEastAsia" w:hAnsi="Rockwel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7E53E1" w:rsidRPr="00FA1A65">
                        <w:rPr>
                          <w:rFonts w:asciiTheme="minorHAnsi" w:eastAsiaTheme="minorEastAsia" w:hAnsi="Rockwel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Replacing a combination medication with 2 separate medications linked together.</w:t>
                      </w:r>
                      <w:r w:rsidR="00720EB3" w:rsidRPr="00FA1A65">
                        <w:rPr>
                          <w:rFonts w:asciiTheme="minorHAnsi" w:eastAsiaTheme="minorEastAsia" w:hAnsi="Rockwel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720EB3" w:rsidRPr="00FA1A65">
                        <w:rPr>
                          <w:rFonts w:asciiTheme="minorHAnsi" w:eastAsiaTheme="minorEastAsia" w:hAnsi="Rockwell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(e.g. a combined order for losartan 50mg AND HCTZ 25mg)</w:t>
                      </w:r>
                      <w:r w:rsidR="009124B5" w:rsidRPr="00FA1A65">
                        <w:rPr>
                          <w:rFonts w:asciiTheme="minorHAnsi" w:eastAsiaTheme="minorEastAsia" w:hAnsi="Rockwell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9124B5">
                        <w:rPr>
                          <w:rFonts w:asciiTheme="minorHAnsi" w:eastAsiaTheme="minorEastAsia" w:hAnsi="Rockwell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833B2" w:rsidRPr="00CB1CF0" w:rsidRDefault="00990C69" w:rsidP="00F856B6">
                      <w:pPr>
                        <w:spacing w:after="0" w:line="240" w:lineRule="auto"/>
                        <w:rPr>
                          <w:rFonts w:asciiTheme="minorHAnsi" w:eastAsiaTheme="majorEastAsia" w:hAnsiTheme="minorHAnsi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4BAD30" wp14:editId="4B3E366C">
                            <wp:extent cx="5542280" cy="1238250"/>
                            <wp:effectExtent l="0" t="0" r="127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2280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990C69" w:rsidRDefault="00990C69" w:rsidP="00F856B6">
                      <w:pPr>
                        <w:spacing w:after="0" w:line="240" w:lineRule="auto"/>
                        <w:rPr>
                          <w:rFonts w:asciiTheme="minorHAnsi" w:eastAsiaTheme="majorEastAsia" w:hAnsiTheme="minorHAnsi" w:cs="Arial"/>
                          <w:b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7F0CE5" w:rsidRPr="00FA1A65" w:rsidRDefault="00092119" w:rsidP="00F856B6">
                      <w:pPr>
                        <w:spacing w:after="0" w:line="240" w:lineRule="auto"/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092119">
                        <w:rPr>
                          <w:rFonts w:asciiTheme="minorHAnsi" w:eastAsiaTheme="majorEastAsia" w:hAnsiTheme="minorHAnsi" w:cs="Arial"/>
                          <w:b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  <w:t>2. “</w:t>
                      </w:r>
                      <w:r w:rsidR="003A3146" w:rsidRPr="00092119">
                        <w:rPr>
                          <w:rFonts w:asciiTheme="minorHAnsi" w:eastAsiaTheme="majorEastAsia" w:hAnsiTheme="minorHAnsi" w:cs="Arial"/>
                          <w:b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  <w:t>OR</w:t>
                      </w:r>
                      <w:r w:rsidRPr="00092119">
                        <w:rPr>
                          <w:rFonts w:asciiTheme="minorHAnsi" w:eastAsiaTheme="majorEastAsia" w:hAnsiTheme="minorHAnsi" w:cs="Arial"/>
                          <w:b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  <w:t>” ORDERS:</w:t>
                      </w:r>
                      <w:r w:rsidR="003A3146" w:rsidRPr="00FA1A65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A65761" w:rsidRPr="00FA1A65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</w:t>
                      </w:r>
                      <w:r w:rsidR="00703554" w:rsidRPr="00FA1A65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llows orders to be linked so as to indicate that only one order from the group should be acted upon at any given time</w:t>
                      </w:r>
                      <w:r w:rsidR="00A65761" w:rsidRPr="00FA1A65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. Common uses include: IV or PO panels </w:t>
                      </w:r>
                      <w:r w:rsidR="00A65761" w:rsidRPr="00FA1A65">
                        <w:rPr>
                          <w:rFonts w:asciiTheme="minorHAnsi" w:eastAsiaTheme="majorEastAsia" w:hAnsiTheme="minorHAnsi" w:cs="Arial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(e.</w:t>
                      </w:r>
                      <w:r w:rsidR="00990C69">
                        <w:rPr>
                          <w:rFonts w:asciiTheme="minorHAnsi" w:eastAsiaTheme="majorEastAsia" w:hAnsiTheme="minorHAnsi" w:cs="Arial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g. ondansetron 4mg oral “OR” IV</w:t>
                      </w:r>
                      <w:r w:rsidR="00A65761" w:rsidRPr="00FA1A65">
                        <w:rPr>
                          <w:rFonts w:asciiTheme="minorHAnsi" w:eastAsiaTheme="majorEastAsia" w:hAnsiTheme="minorHAnsi" w:cs="Arial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  <w:r w:rsidR="00033421">
                        <w:rPr>
                          <w:rFonts w:asciiTheme="minorHAnsi" w:eastAsiaTheme="majorEastAsia" w:hAnsiTheme="minorHAnsi" w:cs="Arial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990C69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E2B07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Medications can only be given once during the given frequency period wh</w:t>
                      </w:r>
                      <w:r w:rsidR="00033421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 orders are linked this way. e</w:t>
                      </w:r>
                      <w:r w:rsidR="00EE2B07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.g</w:t>
                      </w:r>
                      <w:r w:rsidR="00033421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EE2B07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once the IV route is given, the oral ro</w:t>
                      </w:r>
                      <w:r w:rsidR="00990C69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ute cannot</w:t>
                      </w:r>
                      <w:r w:rsidR="00033421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be given</w:t>
                      </w:r>
                      <w:r w:rsidR="00990C69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for that </w:t>
                      </w:r>
                      <w:r w:rsidR="00A04ED1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time</w:t>
                      </w:r>
                      <w:r w:rsidR="00990C69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A04ED1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period</w:t>
                      </w:r>
                      <w:bookmarkStart w:id="1" w:name="_GoBack"/>
                      <w:bookmarkEnd w:id="1"/>
                      <w:r w:rsidR="00A04ED1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990C69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and vice versa.</w:t>
                      </w:r>
                      <w:r w:rsidR="00EE2B07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5E34" w:rsidRDefault="00FA1A65" w:rsidP="00F856B6">
                      <w:pPr>
                        <w:spacing w:after="0" w:line="240" w:lineRule="auto"/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D98571" wp14:editId="6EE13097">
                            <wp:extent cx="5489575" cy="2114550"/>
                            <wp:effectExtent l="0" t="0" r="0" b="0"/>
                            <wp:docPr id="6" name="Content Placeholder 5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ontent Placeholder 5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9724" cy="2114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2B07" w:rsidRDefault="00EE2B07" w:rsidP="00F856B6">
                      <w:pPr>
                        <w:spacing w:after="0" w:line="240" w:lineRule="auto"/>
                        <w:rPr>
                          <w:rFonts w:asciiTheme="minorHAnsi" w:eastAsiaTheme="majorEastAsia" w:hAnsiTheme="minorHAnsi" w:cs="Arial"/>
                          <w:b/>
                          <w:i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</w:pPr>
                    </w:p>
                    <w:p w:rsidR="003A3146" w:rsidRPr="00FA1A65" w:rsidRDefault="00092119" w:rsidP="00F856B6">
                      <w:pPr>
                        <w:spacing w:after="0" w:line="240" w:lineRule="auto"/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092119">
                        <w:rPr>
                          <w:rFonts w:asciiTheme="minorHAnsi" w:eastAsiaTheme="majorEastAsia" w:hAnsiTheme="minorHAnsi" w:cs="Arial"/>
                          <w:b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  <w:t>3. “</w:t>
                      </w:r>
                      <w:r w:rsidR="003A3146" w:rsidRPr="00092119">
                        <w:rPr>
                          <w:rFonts w:asciiTheme="minorHAnsi" w:eastAsiaTheme="majorEastAsia" w:hAnsiTheme="minorHAnsi" w:cs="Arial"/>
                          <w:b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  <w:t>FOLLOWED BY</w:t>
                      </w:r>
                      <w:r w:rsidRPr="00092119">
                        <w:rPr>
                          <w:rFonts w:asciiTheme="minorHAnsi" w:eastAsiaTheme="majorEastAsia" w:hAnsiTheme="minorHAnsi" w:cs="Arial"/>
                          <w:b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  <w:t>” ORDERS:</w:t>
                      </w:r>
                      <w:r w:rsidR="003A3146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F43DC1" w:rsidRPr="00FA1A65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These orders are intended to</w:t>
                      </w:r>
                      <w:r w:rsidR="00873DB9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occur in sequence (e.g. T</w:t>
                      </w:r>
                      <w:r w:rsidR="003A3146" w:rsidRPr="00FA1A65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aper orders)</w:t>
                      </w:r>
                      <w:r w:rsidR="00FA1A65" w:rsidRPr="00FA1A65"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20EB3" w:rsidRDefault="00873DB9" w:rsidP="00F856B6">
                      <w:pPr>
                        <w:spacing w:after="0" w:line="240" w:lineRule="auto"/>
                        <w:rPr>
                          <w:rFonts w:asciiTheme="minorHAnsi" w:eastAsiaTheme="majorEastAsia" w:hAnsiTheme="minorHAnsi" w:cs="Arial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4DACBD" wp14:editId="4D31FD29">
                            <wp:extent cx="5542280" cy="1647825"/>
                            <wp:effectExtent l="0" t="0" r="127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2280" cy="1647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6175AF" w:rsidRPr="00FA1A65">
                        <w:rPr>
                          <w:noProof/>
                        </w:rPr>
                        <w:t xml:space="preserve"> </w:t>
                      </w:r>
                    </w:p>
                    <w:p w:rsidR="00720EB3" w:rsidRPr="00720EB3" w:rsidRDefault="00720EB3" w:rsidP="00F856B6">
                      <w:pPr>
                        <w:spacing w:after="0" w:line="240" w:lineRule="auto"/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3A3146" w:rsidRPr="00720EB3" w:rsidRDefault="003A3146" w:rsidP="00F856B6">
                      <w:pPr>
                        <w:spacing w:after="0" w:line="240" w:lineRule="auto"/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3A3146" w:rsidRPr="003A3146" w:rsidRDefault="003A3146" w:rsidP="00F856B6">
                      <w:pPr>
                        <w:spacing w:after="0" w:line="240" w:lineRule="auto"/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FB3EB2" w:rsidRDefault="00FB3EB2"/>
                  </w:txbxContent>
                </v:textbox>
              </v:shape>
            </w:pict>
          </mc:Fallback>
        </mc:AlternateContent>
      </w:r>
    </w:p>
    <w:p w:rsidR="0023287E" w:rsidRDefault="003C4F80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  <w:r>
        <w:rPr>
          <w:sz w:val="16"/>
          <w:szCs w:val="16"/>
        </w:rPr>
        <w:t xml:space="preserve"> </w:t>
      </w:r>
    </w:p>
    <w:p w:rsidR="0023287E" w:rsidRDefault="00FC6402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FB3C9D" wp14:editId="37513A10">
                <wp:simplePos x="0" y="0"/>
                <wp:positionH relativeFrom="column">
                  <wp:posOffset>5676900</wp:posOffset>
                </wp:positionH>
                <wp:positionV relativeFrom="paragraph">
                  <wp:posOffset>37465</wp:posOffset>
                </wp:positionV>
                <wp:extent cx="1600200" cy="2757805"/>
                <wp:effectExtent l="0" t="0" r="0" b="444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757805"/>
                          <a:chOff x="9321" y="3678"/>
                          <a:chExt cx="2520" cy="4343"/>
                        </a:xfrm>
                      </wpg:grpSpPr>
                      <wps:wsp>
                        <wps:cNvPr id="1" name="Cloud Callout 6"/>
                        <wps:cNvSpPr>
                          <a:spLocks noChangeArrowheads="1"/>
                        </wps:cNvSpPr>
                        <wps:spPr bwMode="auto">
                          <a:xfrm>
                            <a:off x="10077" y="3678"/>
                            <a:ext cx="1494" cy="1182"/>
                          </a:xfrm>
                          <a:prstGeom prst="cloudCallout">
                            <a:avLst>
                              <a:gd name="adj1" fmla="val -60602"/>
                              <a:gd name="adj2" fmla="val 11059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76F0" w:rsidRPr="005D659E" w:rsidRDefault="004976F0" w:rsidP="00D358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D659E"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ay </w:t>
                              </w:r>
                              <w:r w:rsidRPr="005D659E">
                                <w:rPr>
                                  <w:sz w:val="16"/>
                                  <w:szCs w:val="16"/>
                                </w:rPr>
                                <w:t>I help you?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21" y="4860"/>
                            <a:ext cx="2520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</w:p>
                            <w:p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</w:p>
                            <w:p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CB4DA4A" wp14:editId="2127433E">
                                    <wp:extent cx="1123950" cy="1600200"/>
                                    <wp:effectExtent l="0" t="0" r="0" b="0"/>
                                    <wp:docPr id="12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950" cy="160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</w:p>
                            <w:p w:rsidR="004976F0" w:rsidRPr="007E0E2C" w:rsidRDefault="004976F0" w:rsidP="007E0E2C">
                              <w:pPr>
                                <w:pStyle w:val="NoSpacing"/>
                                <w:rPr>
                                  <w:rFonts w:ascii="Harrington" w:hAnsi="Harrington"/>
                                </w:rPr>
                              </w:pPr>
                              <w:r>
                                <w:rPr>
                                  <w:rFonts w:ascii="Harrington" w:hAnsi="Harrington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B3C9D" id="Group 3" o:spid="_x0000_s1027" style="position:absolute;left:0;text-align:left;margin-left:447pt;margin-top:2.95pt;width:126pt;height:217.15pt;z-index:251659776" coordorigin="9321,3678" coordsize="2520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6" o:spid="_x0000_s1028" type="#_x0000_t106" style="position:absolute;left:10077;top:3678;width:1494;height:1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" adj="-2290,34689" strokeweight="1pt">
                  <v:textbox>
                    <w:txbxContent>
                      <w:p w:rsidR="004976F0" w:rsidRPr="005D659E" w:rsidRDefault="004976F0" w:rsidP="00D35858">
                        <w:pPr>
                          <w:rPr>
                            <w:sz w:val="16"/>
                            <w:szCs w:val="16"/>
                          </w:rPr>
                        </w:pPr>
                        <w:r w:rsidRPr="005D659E">
                          <w:rPr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ay </w:t>
                        </w:r>
                        <w:r w:rsidRPr="005D659E">
                          <w:rPr>
                            <w:sz w:val="16"/>
                            <w:szCs w:val="16"/>
                          </w:rPr>
                          <w:t>I help you?</w:t>
                        </w:r>
                      </w:p>
                    </w:txbxContent>
                  </v:textbox>
                </v:shape>
                <v:shape id="Text Box 5" o:spid="_x0000_s1029" type="#_x0000_t202" style="position:absolute;left:9321;top:4860;width:2520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</w:p>
                      <w:p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</w:p>
                      <w:p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t xml:space="preserve">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CB4DA4A" wp14:editId="2127433E">
                              <wp:extent cx="1123950" cy="1600200"/>
                              <wp:effectExtent l="0" t="0" r="0" b="0"/>
                              <wp:docPr id="12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</w:p>
                      <w:p w:rsidR="004976F0" w:rsidRPr="007E0E2C" w:rsidRDefault="004976F0" w:rsidP="007E0E2C">
                        <w:pPr>
                          <w:pStyle w:val="NoSpacing"/>
                          <w:rPr>
                            <w:rFonts w:ascii="Harrington" w:hAnsi="Harrington"/>
                          </w:rPr>
                        </w:pPr>
                        <w:r>
                          <w:rPr>
                            <w:rFonts w:ascii="Harrington" w:hAnsi="Harrington"/>
                          </w:rPr>
                          <w:t xml:space="preserve">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287E" w:rsidRDefault="0023287E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23287E" w:rsidRDefault="00DF33E6" w:rsidP="004B06A6">
      <w:pPr>
        <w:pStyle w:val="NoSpacing"/>
        <w:rPr>
          <w:rFonts w:ascii="Harrington" w:hAnsi="Harringto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83185</wp:posOffset>
                </wp:positionV>
                <wp:extent cx="2026920" cy="5753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6F0" w:rsidRDefault="004976F0" w:rsidP="00D35858"/>
                          <w:p w:rsidR="004976F0" w:rsidRDefault="004976F0" w:rsidP="00D35858"/>
                          <w:p w:rsidR="00990C69" w:rsidRDefault="00990C69" w:rsidP="00D35858"/>
                          <w:p w:rsidR="004976F0" w:rsidRDefault="004976F0" w:rsidP="00D35858"/>
                          <w:p w:rsidR="004976F0" w:rsidRDefault="004976F0" w:rsidP="00D35858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976F0" w:rsidRPr="00C5028A" w:rsidRDefault="004976F0" w:rsidP="00D35858">
                            <w:pPr>
                              <w:pStyle w:val="NoSpacing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5028A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Pr="00C5028A">
                              <w:rPr>
                                <w:b/>
                                <w:sz w:val="24"/>
                                <w:u w:val="single"/>
                              </w:rPr>
                              <w:t>DRUG SHORTAGES</w:t>
                            </w:r>
                          </w:p>
                          <w:p w:rsidR="00C312F5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1A635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F1161C">
                              <w:rPr>
                                <w:b/>
                                <w:sz w:val="20"/>
                              </w:rPr>
                              <w:t xml:space="preserve">IV 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>HYDROMORPHONE</w:t>
                            </w:r>
                          </w:p>
                          <w:p w:rsidR="00C312F5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  <w:r w:rsidR="00F1161C">
                              <w:rPr>
                                <w:b/>
                                <w:sz w:val="20"/>
                              </w:rPr>
                              <w:t xml:space="preserve">IV 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>MORPHINE</w:t>
                            </w:r>
                          </w:p>
                          <w:p w:rsidR="00C312F5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F1161C">
                              <w:rPr>
                                <w:b/>
                                <w:sz w:val="20"/>
                              </w:rPr>
                              <w:t xml:space="preserve">IV 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>FENTANYL</w:t>
                            </w:r>
                          </w:p>
                          <w:p w:rsidR="00C312F5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CF4649">
                              <w:rPr>
                                <w:b/>
                                <w:sz w:val="20"/>
                              </w:rPr>
                              <w:t>IV Potassium Chloride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0F0882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 w:rsidR="002E3126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="000F0882">
                              <w:rPr>
                                <w:b/>
                                <w:sz w:val="20"/>
                              </w:rPr>
                              <w:t>TPN</w:t>
                            </w:r>
                          </w:p>
                          <w:p w:rsidR="00255C28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  <w:r w:rsidR="002E312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DOBUTAMINE</w:t>
                            </w:r>
                          </w:p>
                          <w:p w:rsidR="00C1764A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CF4649">
                              <w:rPr>
                                <w:b/>
                                <w:sz w:val="20"/>
                              </w:rPr>
                              <w:t>LIDOCAINE 1g/250</w:t>
                            </w:r>
                            <w:r w:rsidR="001A6355">
                              <w:rPr>
                                <w:b/>
                                <w:sz w:val="20"/>
                              </w:rPr>
                              <w:t>ml</w:t>
                            </w:r>
                          </w:p>
                          <w:p w:rsidR="00C1764A" w:rsidRDefault="00C1764A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Calcium Gluconate</w:t>
                            </w:r>
                            <w:r w:rsidR="00730B50">
                              <w:rPr>
                                <w:b/>
                                <w:sz w:val="20"/>
                              </w:rPr>
                              <w:t xml:space="preserve"> IV</w:t>
                            </w:r>
                          </w:p>
                          <w:p w:rsidR="00C1764A" w:rsidRDefault="00C1764A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Magnesium Sulfate</w:t>
                            </w:r>
                            <w:r w:rsidR="00730B50">
                              <w:rPr>
                                <w:b/>
                                <w:sz w:val="20"/>
                              </w:rPr>
                              <w:t xml:space="preserve"> IV</w:t>
                            </w:r>
                          </w:p>
                          <w:p w:rsidR="00C1764A" w:rsidRDefault="00C1764A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KCentra</w:t>
                            </w:r>
                          </w:p>
                          <w:p w:rsidR="00730B50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8A4916">
                              <w:rPr>
                                <w:b/>
                                <w:sz w:val="20"/>
                              </w:rPr>
                              <w:t>FLUORESCEIN</w:t>
                            </w:r>
                            <w:r w:rsidR="000F0882">
                              <w:rPr>
                                <w:b/>
                                <w:sz w:val="20"/>
                              </w:rPr>
                              <w:t xml:space="preserve"> strips</w:t>
                            </w:r>
                          </w:p>
                          <w:p w:rsidR="00C455E4" w:rsidRDefault="00730B50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</w:p>
                          <w:p w:rsidR="008A4916" w:rsidRDefault="00515F39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</w:p>
                          <w:p w:rsidR="00B97B12" w:rsidRDefault="00F1161C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</w:p>
                          <w:p w:rsidR="00B24A08" w:rsidRPr="00886519" w:rsidRDefault="003A2707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</w:p>
                          <w:p w:rsidR="004976F0" w:rsidRPr="0015023E" w:rsidRDefault="004976F0" w:rsidP="00D3585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</w:t>
                            </w:r>
                          </w:p>
                          <w:p w:rsidR="004976F0" w:rsidRDefault="004976F0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C37622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4976F0" w:rsidRPr="00C37622" w:rsidRDefault="004976F0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976F0" w:rsidRDefault="004976F0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C5028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63D2C"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Pr="00C5028A">
                              <w:rPr>
                                <w:b/>
                                <w:sz w:val="20"/>
                              </w:rPr>
                              <w:t xml:space="preserve">For more information </w:t>
                            </w:r>
                          </w:p>
                          <w:p w:rsidR="004976F0" w:rsidRPr="00C5028A" w:rsidRDefault="00263D2C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  <w:r w:rsidR="004976F0" w:rsidRPr="00C5028A">
                              <w:rPr>
                                <w:b/>
                                <w:sz w:val="20"/>
                              </w:rPr>
                              <w:t>contact:</w:t>
                            </w:r>
                          </w:p>
                          <w:p w:rsidR="004976F0" w:rsidRPr="002F43C8" w:rsidRDefault="00263D2C" w:rsidP="00D358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4976F0" w:rsidRPr="002F43C8">
                              <w:rPr>
                                <w:sz w:val="16"/>
                                <w:szCs w:val="16"/>
                              </w:rPr>
                              <w:t>www.ashp.org/DrugShortages</w:t>
                            </w:r>
                          </w:p>
                          <w:p w:rsidR="004976F0" w:rsidRDefault="004976F0" w:rsidP="00D35858">
                            <w:pPr>
                              <w:pStyle w:val="NoSpacing"/>
                            </w:pPr>
                          </w:p>
                          <w:p w:rsidR="004976F0" w:rsidRPr="00AC04BE" w:rsidRDefault="004976F0" w:rsidP="00D3585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30.5pt;margin-top:6.55pt;width:159.6pt;height:4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" filled="f" stroked="f" strokecolor="white" strokeweight=".5pt">
                <v:textbox>
                  <w:txbxContent>
                    <w:p w:rsidR="004976F0" w:rsidRDefault="004976F0" w:rsidP="00D35858"/>
                    <w:p w:rsidR="004976F0" w:rsidRDefault="004976F0" w:rsidP="00D35858"/>
                    <w:p w:rsidR="00990C69" w:rsidRDefault="00990C69" w:rsidP="00D35858"/>
                    <w:p w:rsidR="004976F0" w:rsidRDefault="004976F0" w:rsidP="00D35858"/>
                    <w:p w:rsidR="004976F0" w:rsidRDefault="004976F0" w:rsidP="00D35858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4976F0" w:rsidRPr="00C5028A" w:rsidRDefault="004976F0" w:rsidP="00D35858">
                      <w:pPr>
                        <w:pStyle w:val="NoSpacing"/>
                        <w:rPr>
                          <w:b/>
                          <w:sz w:val="24"/>
                          <w:u w:val="single"/>
                        </w:rPr>
                      </w:pPr>
                      <w:r w:rsidRPr="00C5028A">
                        <w:rPr>
                          <w:b/>
                          <w:sz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  <w:r w:rsidRPr="00C5028A">
                        <w:rPr>
                          <w:b/>
                          <w:sz w:val="24"/>
                          <w:u w:val="single"/>
                        </w:rPr>
                        <w:t>DRUG SHORTAGES</w:t>
                      </w:r>
                    </w:p>
                    <w:p w:rsidR="00C312F5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  <w:r w:rsidR="001A6355">
                        <w:rPr>
                          <w:b/>
                          <w:sz w:val="20"/>
                        </w:rPr>
                        <w:t xml:space="preserve"> </w:t>
                      </w:r>
                      <w:r w:rsidR="00F1161C">
                        <w:rPr>
                          <w:b/>
                          <w:sz w:val="20"/>
                        </w:rPr>
                        <w:t xml:space="preserve">IV </w:t>
                      </w:r>
                      <w:r w:rsidR="00C312F5">
                        <w:rPr>
                          <w:b/>
                          <w:sz w:val="20"/>
                        </w:rPr>
                        <w:t>HYDROMORPHONE</w:t>
                      </w:r>
                    </w:p>
                    <w:p w:rsidR="00C312F5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  <w:r w:rsidR="00F1161C">
                        <w:rPr>
                          <w:b/>
                          <w:sz w:val="20"/>
                        </w:rPr>
                        <w:t xml:space="preserve">IV </w:t>
                      </w:r>
                      <w:r w:rsidR="00C312F5">
                        <w:rPr>
                          <w:b/>
                          <w:sz w:val="20"/>
                        </w:rPr>
                        <w:t>MORPHINE</w:t>
                      </w:r>
                    </w:p>
                    <w:p w:rsidR="00C312F5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F1161C">
                        <w:rPr>
                          <w:b/>
                          <w:sz w:val="20"/>
                        </w:rPr>
                        <w:t xml:space="preserve">IV </w:t>
                      </w:r>
                      <w:r w:rsidR="00C312F5">
                        <w:rPr>
                          <w:b/>
                          <w:sz w:val="20"/>
                        </w:rPr>
                        <w:t>FENTANYL</w:t>
                      </w:r>
                    </w:p>
                    <w:p w:rsidR="00C312F5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CF4649">
                        <w:rPr>
                          <w:b/>
                          <w:sz w:val="20"/>
                        </w:rPr>
                        <w:t>IV Potassium Chloride</w:t>
                      </w:r>
                      <w:r w:rsidR="00C312F5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0F0882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</w:t>
                      </w:r>
                      <w:r w:rsidR="002E3126">
                        <w:rPr>
                          <w:b/>
                          <w:sz w:val="20"/>
                        </w:rPr>
                        <w:t xml:space="preserve">    </w:t>
                      </w:r>
                      <w:r w:rsidR="000F0882">
                        <w:rPr>
                          <w:b/>
                          <w:sz w:val="20"/>
                        </w:rPr>
                        <w:t>TPN</w:t>
                      </w:r>
                    </w:p>
                    <w:p w:rsidR="00255C28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  <w:r w:rsidR="002E312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DOBUTAMINE</w:t>
                      </w:r>
                    </w:p>
                    <w:p w:rsidR="00C1764A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CF4649">
                        <w:rPr>
                          <w:b/>
                          <w:sz w:val="20"/>
                        </w:rPr>
                        <w:t>LIDOCAINE 1g/250</w:t>
                      </w:r>
                      <w:r w:rsidR="001A6355">
                        <w:rPr>
                          <w:b/>
                          <w:sz w:val="20"/>
                        </w:rPr>
                        <w:t>ml</w:t>
                      </w:r>
                    </w:p>
                    <w:p w:rsidR="00C1764A" w:rsidRDefault="00C1764A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Calcium Gluconate</w:t>
                      </w:r>
                      <w:r w:rsidR="00730B50">
                        <w:rPr>
                          <w:b/>
                          <w:sz w:val="20"/>
                        </w:rPr>
                        <w:t xml:space="preserve"> IV</w:t>
                      </w:r>
                    </w:p>
                    <w:p w:rsidR="00C1764A" w:rsidRDefault="00C1764A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Magnesium Sulfate</w:t>
                      </w:r>
                      <w:r w:rsidR="00730B50">
                        <w:rPr>
                          <w:b/>
                          <w:sz w:val="20"/>
                        </w:rPr>
                        <w:t xml:space="preserve"> IV</w:t>
                      </w:r>
                    </w:p>
                    <w:p w:rsidR="00C1764A" w:rsidRDefault="00C1764A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KCentra</w:t>
                      </w:r>
                    </w:p>
                    <w:p w:rsidR="00730B50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 w:rsidR="008A4916">
                        <w:rPr>
                          <w:b/>
                          <w:sz w:val="20"/>
                        </w:rPr>
                        <w:t>FLUORESCEIN</w:t>
                      </w:r>
                      <w:r w:rsidR="000F0882">
                        <w:rPr>
                          <w:b/>
                          <w:sz w:val="20"/>
                        </w:rPr>
                        <w:t xml:space="preserve"> strips</w:t>
                      </w:r>
                    </w:p>
                    <w:p w:rsidR="00C455E4" w:rsidRDefault="00730B50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</w:p>
                    <w:p w:rsidR="008A4916" w:rsidRDefault="00515F39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</w:p>
                    <w:p w:rsidR="00B97B12" w:rsidRDefault="00F1161C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</w:p>
                    <w:p w:rsidR="00B24A08" w:rsidRPr="00886519" w:rsidRDefault="003A2707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</w:t>
                      </w:r>
                    </w:p>
                    <w:p w:rsidR="004976F0" w:rsidRPr="0015023E" w:rsidRDefault="004976F0" w:rsidP="00D3585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</w:rPr>
                        <w:t xml:space="preserve">            </w:t>
                      </w:r>
                    </w:p>
                    <w:p w:rsidR="004976F0" w:rsidRDefault="004976F0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</w:t>
                      </w:r>
                      <w:r w:rsidRPr="00C37622">
                        <w:rPr>
                          <w:b/>
                          <w:sz w:val="20"/>
                        </w:rPr>
                        <w:tab/>
                      </w:r>
                    </w:p>
                    <w:p w:rsidR="004976F0" w:rsidRPr="00C37622" w:rsidRDefault="004976F0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</w:p>
                    <w:p w:rsidR="004976F0" w:rsidRDefault="004976F0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C5028A">
                        <w:rPr>
                          <w:b/>
                          <w:sz w:val="20"/>
                        </w:rPr>
                        <w:t xml:space="preserve"> </w:t>
                      </w:r>
                      <w:r w:rsidR="00263D2C">
                        <w:rPr>
                          <w:b/>
                          <w:sz w:val="20"/>
                        </w:rPr>
                        <w:t xml:space="preserve">        </w:t>
                      </w:r>
                      <w:r w:rsidRPr="00C5028A">
                        <w:rPr>
                          <w:b/>
                          <w:sz w:val="20"/>
                        </w:rPr>
                        <w:t xml:space="preserve">For more information </w:t>
                      </w:r>
                    </w:p>
                    <w:p w:rsidR="004976F0" w:rsidRPr="00C5028A" w:rsidRDefault="00263D2C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  <w:r w:rsidR="004976F0" w:rsidRPr="00C5028A">
                        <w:rPr>
                          <w:b/>
                          <w:sz w:val="20"/>
                        </w:rPr>
                        <w:t>contact:</w:t>
                      </w:r>
                    </w:p>
                    <w:p w:rsidR="004976F0" w:rsidRPr="002F43C8" w:rsidRDefault="00263D2C" w:rsidP="00D358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 xml:space="preserve">          </w:t>
                      </w:r>
                      <w:r w:rsidR="004976F0" w:rsidRPr="002F43C8">
                        <w:rPr>
                          <w:sz w:val="16"/>
                          <w:szCs w:val="16"/>
                        </w:rPr>
                        <w:t>www.ashp.org/DrugShortages</w:t>
                      </w:r>
                    </w:p>
                    <w:p w:rsidR="004976F0" w:rsidRDefault="004976F0" w:rsidP="00D35858">
                      <w:pPr>
                        <w:pStyle w:val="NoSpacing"/>
                      </w:pPr>
                    </w:p>
                    <w:p w:rsidR="004976F0" w:rsidRPr="00AC04BE" w:rsidRDefault="004976F0" w:rsidP="00D3585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:rsidR="00F361E0" w:rsidRDefault="00F361E0" w:rsidP="004B06A6">
      <w:pPr>
        <w:pStyle w:val="NoSpacing"/>
        <w:rPr>
          <w:rFonts w:ascii="Harrington" w:hAnsi="Harrington"/>
          <w:sz w:val="24"/>
          <w:szCs w:val="24"/>
        </w:rPr>
      </w:pPr>
    </w:p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Pr="00F361E0" w:rsidRDefault="00F361E0" w:rsidP="00F361E0"/>
    <w:p w:rsidR="00F361E0" w:rsidRDefault="00F361E0" w:rsidP="00F361E0"/>
    <w:p w:rsidR="0023287E" w:rsidRDefault="00F361E0" w:rsidP="00F361E0">
      <w:pPr>
        <w:tabs>
          <w:tab w:val="left" w:pos="9015"/>
        </w:tabs>
      </w:pPr>
      <w:r>
        <w:tab/>
      </w:r>
    </w:p>
    <w:p w:rsidR="00F361E0" w:rsidRDefault="00F361E0" w:rsidP="00F361E0">
      <w:pPr>
        <w:tabs>
          <w:tab w:val="left" w:pos="9015"/>
        </w:tabs>
      </w:pPr>
    </w:p>
    <w:p w:rsidR="00027A21" w:rsidRDefault="00027A21" w:rsidP="00F361E0">
      <w:pPr>
        <w:tabs>
          <w:tab w:val="left" w:pos="9015"/>
        </w:tabs>
      </w:pPr>
    </w:p>
    <w:p w:rsidR="004D6405" w:rsidRDefault="005532B8" w:rsidP="00F361E0">
      <w:pPr>
        <w:tabs>
          <w:tab w:val="left" w:pos="9015"/>
        </w:tabs>
      </w:pPr>
      <w:r>
        <w:tab/>
      </w:r>
      <w:r>
        <w:tab/>
      </w:r>
      <w:r>
        <w:tab/>
      </w:r>
      <w:r w:rsidR="004D6405">
        <w:tab/>
      </w:r>
      <w:r w:rsidR="004D6405">
        <w:tab/>
      </w:r>
    </w:p>
    <w:p w:rsidR="000F3609" w:rsidRPr="00BC33BB" w:rsidRDefault="004D6405" w:rsidP="00BC33BB">
      <w:pPr>
        <w:tabs>
          <w:tab w:val="left" w:pos="9015"/>
        </w:tabs>
      </w:pPr>
      <w:r>
        <w:t xml:space="preserve">              </w:t>
      </w:r>
      <w:r w:rsidR="00FA422F" w:rsidRPr="00841D77">
        <w:rPr>
          <w:sz w:val="18"/>
          <w:szCs w:val="18"/>
        </w:rPr>
        <w:t xml:space="preserve">   </w:t>
      </w:r>
    </w:p>
    <w:sectPr w:rsidR="000F3609" w:rsidRPr="00BC33BB" w:rsidSect="00FC6402">
      <w:headerReference w:type="default" r:id="rId12"/>
      <w:pgSz w:w="12240" w:h="15840"/>
      <w:pgMar w:top="720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A83" w:rsidRDefault="00497A83" w:rsidP="00FC6402">
      <w:pPr>
        <w:spacing w:after="0" w:line="240" w:lineRule="auto"/>
      </w:pPr>
      <w:r>
        <w:separator/>
      </w:r>
    </w:p>
  </w:endnote>
  <w:endnote w:type="continuationSeparator" w:id="0">
    <w:p w:rsidR="00497A83" w:rsidRDefault="00497A83" w:rsidP="00FC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A83" w:rsidRDefault="00497A83" w:rsidP="00FC6402">
      <w:pPr>
        <w:spacing w:after="0" w:line="240" w:lineRule="auto"/>
      </w:pPr>
      <w:r>
        <w:separator/>
      </w:r>
    </w:p>
  </w:footnote>
  <w:footnote w:type="continuationSeparator" w:id="0">
    <w:p w:rsidR="00497A83" w:rsidRDefault="00497A83" w:rsidP="00FC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3BB" w:rsidRDefault="00BC33BB" w:rsidP="00BC33BB">
    <w:pPr>
      <w:pStyle w:val="NoSpacing"/>
      <w:jc w:val="center"/>
      <w:rPr>
        <w:rFonts w:ascii="Harrington" w:hAnsi="Harrington"/>
        <w:b/>
        <w:sz w:val="48"/>
        <w:szCs w:val="48"/>
      </w:rPr>
    </w:pPr>
    <w:r w:rsidRPr="00FC6402">
      <w:rPr>
        <w:rFonts w:ascii="Harrington" w:hAnsi="Harrington"/>
        <w:b/>
        <w:sz w:val="48"/>
        <w:szCs w:val="48"/>
      </w:rPr>
      <w:t>PHARMACY NEWSLETTER</w:t>
    </w:r>
  </w:p>
  <w:p w:rsidR="00BC33BB" w:rsidRPr="0010465F" w:rsidRDefault="0020176A" w:rsidP="00BC33BB">
    <w:pPr>
      <w:pStyle w:val="NoSpacing"/>
      <w:jc w:val="center"/>
      <w:rPr>
        <w:rFonts w:ascii="Harrington" w:hAnsi="Harrington"/>
        <w:b/>
        <w:sz w:val="48"/>
        <w:szCs w:val="48"/>
      </w:rPr>
    </w:pPr>
    <w:r>
      <w:rPr>
        <w:rFonts w:ascii="Harrington" w:hAnsi="Harrington"/>
        <w:sz w:val="24"/>
        <w:szCs w:val="24"/>
      </w:rPr>
      <w:t>July</w:t>
    </w:r>
    <w:r w:rsidR="009B3F11">
      <w:rPr>
        <w:rFonts w:ascii="Harrington" w:hAnsi="Harrington"/>
        <w:sz w:val="24"/>
        <w:szCs w:val="24"/>
      </w:rPr>
      <w:t xml:space="preserve"> 2018</w:t>
    </w:r>
  </w:p>
  <w:p w:rsidR="00BC33BB" w:rsidRDefault="00BC33BB">
    <w:pPr>
      <w:pStyle w:val="Header"/>
    </w:pPr>
  </w:p>
  <w:p w:rsidR="004D6405" w:rsidRPr="004D6405" w:rsidRDefault="004D6405" w:rsidP="004D6405">
    <w:pPr>
      <w:pStyle w:val="NoSpacing"/>
      <w:jc w:val="center"/>
      <w:rPr>
        <w:rFonts w:ascii="Harrington" w:hAnsi="Harringto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4pt;height:171.75pt;visibility:visible;mso-wrap-style:square" o:bullet="t">
        <v:imagedata r:id="rId1" o:title=""/>
      </v:shape>
    </w:pict>
  </w:numPicBullet>
  <w:abstractNum w:abstractNumId="0" w15:restartNumberingAfterBreak="0">
    <w:nsid w:val="07F864A3"/>
    <w:multiLevelType w:val="hybridMultilevel"/>
    <w:tmpl w:val="01904F1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1793078D"/>
    <w:multiLevelType w:val="hybridMultilevel"/>
    <w:tmpl w:val="9CE0EC88"/>
    <w:lvl w:ilvl="0" w:tplc="8F3EBE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76EB"/>
    <w:multiLevelType w:val="hybridMultilevel"/>
    <w:tmpl w:val="F370B0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2E24D0"/>
    <w:multiLevelType w:val="hybridMultilevel"/>
    <w:tmpl w:val="EEBC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E5FBE"/>
    <w:multiLevelType w:val="hybridMultilevel"/>
    <w:tmpl w:val="E35E23BC"/>
    <w:lvl w:ilvl="0" w:tplc="CCE634BA">
      <w:start w:val="1"/>
      <w:numFmt w:val="upperRoman"/>
      <w:lvlText w:val="%1."/>
      <w:lvlJc w:val="right"/>
      <w:pPr>
        <w:ind w:left="630" w:hanging="360"/>
      </w:pPr>
      <w:rPr>
        <w:rFonts w:cs="Times New Roman"/>
        <w:b/>
      </w:rPr>
    </w:lvl>
    <w:lvl w:ilvl="1" w:tplc="02782DCA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18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 w15:restartNumberingAfterBreak="0">
    <w:nsid w:val="45773A4A"/>
    <w:multiLevelType w:val="hybridMultilevel"/>
    <w:tmpl w:val="F61A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B0035"/>
    <w:multiLevelType w:val="hybridMultilevel"/>
    <w:tmpl w:val="5E1CE46E"/>
    <w:lvl w:ilvl="0" w:tplc="ED44E5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A7F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6D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44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EC3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AD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28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25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0B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3775A"/>
    <w:multiLevelType w:val="hybridMultilevel"/>
    <w:tmpl w:val="1150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72E3E"/>
    <w:multiLevelType w:val="hybridMultilevel"/>
    <w:tmpl w:val="5BB2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5707A"/>
    <w:multiLevelType w:val="hybridMultilevel"/>
    <w:tmpl w:val="718C798A"/>
    <w:lvl w:ilvl="0" w:tplc="256AAC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08CB6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C86A3A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C2F6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7856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9020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FE77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60FE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0478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1737EFF"/>
    <w:multiLevelType w:val="hybridMultilevel"/>
    <w:tmpl w:val="B354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A0BB4"/>
    <w:multiLevelType w:val="hybridMultilevel"/>
    <w:tmpl w:val="5E7AC68A"/>
    <w:lvl w:ilvl="0" w:tplc="21D689EE">
      <w:start w:val="1"/>
      <w:numFmt w:val="bullet"/>
      <w:lvlText w:val=""/>
      <w:lvlPicBulletId w:val="0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1" w:tplc="F39C3480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2" w:tplc="895288A4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3" w:tplc="A06AA530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B1BADD4E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5" w:tplc="73D6486E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6" w:tplc="25244E56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CA383CE6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  <w:lvl w:ilvl="8" w:tplc="C72A2530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</w:abstractNum>
  <w:abstractNum w:abstractNumId="12" w15:restartNumberingAfterBreak="0">
    <w:nsid w:val="62CA35DC"/>
    <w:multiLevelType w:val="hybridMultilevel"/>
    <w:tmpl w:val="FE80FC7E"/>
    <w:lvl w:ilvl="0" w:tplc="F0163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BF5284"/>
    <w:multiLevelType w:val="hybridMultilevel"/>
    <w:tmpl w:val="B15A3C2C"/>
    <w:lvl w:ilvl="0" w:tplc="DD5CB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0D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41D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5A7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2A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404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CA0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0E3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0B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16D2371"/>
    <w:multiLevelType w:val="hybridMultilevel"/>
    <w:tmpl w:val="ADB4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0"/>
    <w:rsid w:val="00000050"/>
    <w:rsid w:val="0000103E"/>
    <w:rsid w:val="00001492"/>
    <w:rsid w:val="00002ADD"/>
    <w:rsid w:val="00002DCE"/>
    <w:rsid w:val="00003FF5"/>
    <w:rsid w:val="000052D2"/>
    <w:rsid w:val="000131CE"/>
    <w:rsid w:val="000235ED"/>
    <w:rsid w:val="00023BEC"/>
    <w:rsid w:val="00025D6C"/>
    <w:rsid w:val="00027676"/>
    <w:rsid w:val="00027A21"/>
    <w:rsid w:val="00030FF2"/>
    <w:rsid w:val="00031A1D"/>
    <w:rsid w:val="00031B6F"/>
    <w:rsid w:val="00033421"/>
    <w:rsid w:val="00033A4C"/>
    <w:rsid w:val="00034056"/>
    <w:rsid w:val="00034DCD"/>
    <w:rsid w:val="00037218"/>
    <w:rsid w:val="0004270B"/>
    <w:rsid w:val="00042B0F"/>
    <w:rsid w:val="00044AAB"/>
    <w:rsid w:val="00050244"/>
    <w:rsid w:val="0005040F"/>
    <w:rsid w:val="00051D10"/>
    <w:rsid w:val="00053A19"/>
    <w:rsid w:val="00054518"/>
    <w:rsid w:val="00056DE0"/>
    <w:rsid w:val="00061FD0"/>
    <w:rsid w:val="000658C2"/>
    <w:rsid w:val="00066F50"/>
    <w:rsid w:val="00067947"/>
    <w:rsid w:val="00070FB4"/>
    <w:rsid w:val="000712C5"/>
    <w:rsid w:val="00072B31"/>
    <w:rsid w:val="00073AE2"/>
    <w:rsid w:val="00073C4C"/>
    <w:rsid w:val="00075322"/>
    <w:rsid w:val="00081B3E"/>
    <w:rsid w:val="00085A79"/>
    <w:rsid w:val="000869C9"/>
    <w:rsid w:val="00092119"/>
    <w:rsid w:val="00092C3D"/>
    <w:rsid w:val="00094573"/>
    <w:rsid w:val="00095F8A"/>
    <w:rsid w:val="00096645"/>
    <w:rsid w:val="00096DE5"/>
    <w:rsid w:val="000A176A"/>
    <w:rsid w:val="000A1CA5"/>
    <w:rsid w:val="000A2267"/>
    <w:rsid w:val="000A3A49"/>
    <w:rsid w:val="000A6B94"/>
    <w:rsid w:val="000A715F"/>
    <w:rsid w:val="000B3ED1"/>
    <w:rsid w:val="000B3FC7"/>
    <w:rsid w:val="000B43FE"/>
    <w:rsid w:val="000B4B78"/>
    <w:rsid w:val="000C0F45"/>
    <w:rsid w:val="000C35F1"/>
    <w:rsid w:val="000C600A"/>
    <w:rsid w:val="000C768D"/>
    <w:rsid w:val="000D3616"/>
    <w:rsid w:val="000D6013"/>
    <w:rsid w:val="000E1F78"/>
    <w:rsid w:val="000E2C3B"/>
    <w:rsid w:val="000E368E"/>
    <w:rsid w:val="000E4483"/>
    <w:rsid w:val="000E7C5C"/>
    <w:rsid w:val="000F076F"/>
    <w:rsid w:val="000F0882"/>
    <w:rsid w:val="000F3609"/>
    <w:rsid w:val="000F4179"/>
    <w:rsid w:val="000F4C28"/>
    <w:rsid w:val="00100098"/>
    <w:rsid w:val="001003F4"/>
    <w:rsid w:val="00103E81"/>
    <w:rsid w:val="0010465F"/>
    <w:rsid w:val="0010555E"/>
    <w:rsid w:val="001131A7"/>
    <w:rsid w:val="00116F53"/>
    <w:rsid w:val="00120B3A"/>
    <w:rsid w:val="001218A1"/>
    <w:rsid w:val="00121A81"/>
    <w:rsid w:val="00124982"/>
    <w:rsid w:val="001274A2"/>
    <w:rsid w:val="001305D6"/>
    <w:rsid w:val="00131FEA"/>
    <w:rsid w:val="00132480"/>
    <w:rsid w:val="001347BB"/>
    <w:rsid w:val="00134BA1"/>
    <w:rsid w:val="00136F4A"/>
    <w:rsid w:val="001410A9"/>
    <w:rsid w:val="00147AFA"/>
    <w:rsid w:val="0015023E"/>
    <w:rsid w:val="001566B4"/>
    <w:rsid w:val="00165FD0"/>
    <w:rsid w:val="00170F90"/>
    <w:rsid w:val="00171666"/>
    <w:rsid w:val="00173020"/>
    <w:rsid w:val="00173102"/>
    <w:rsid w:val="00176178"/>
    <w:rsid w:val="00180584"/>
    <w:rsid w:val="0018337C"/>
    <w:rsid w:val="00183E8B"/>
    <w:rsid w:val="001854AC"/>
    <w:rsid w:val="00197C3D"/>
    <w:rsid w:val="001A6051"/>
    <w:rsid w:val="001A6355"/>
    <w:rsid w:val="001A6E7A"/>
    <w:rsid w:val="001A7296"/>
    <w:rsid w:val="001A7A51"/>
    <w:rsid w:val="001B3460"/>
    <w:rsid w:val="001B4316"/>
    <w:rsid w:val="001B5799"/>
    <w:rsid w:val="001C0684"/>
    <w:rsid w:val="001C23B4"/>
    <w:rsid w:val="001C52A6"/>
    <w:rsid w:val="001D06AD"/>
    <w:rsid w:val="001D2C80"/>
    <w:rsid w:val="001D61BF"/>
    <w:rsid w:val="001E0FC9"/>
    <w:rsid w:val="001E4ECD"/>
    <w:rsid w:val="001F18F6"/>
    <w:rsid w:val="001F6BFA"/>
    <w:rsid w:val="0020176A"/>
    <w:rsid w:val="00201E64"/>
    <w:rsid w:val="0020466E"/>
    <w:rsid w:val="002054CE"/>
    <w:rsid w:val="00207999"/>
    <w:rsid w:val="002106E2"/>
    <w:rsid w:val="002132A1"/>
    <w:rsid w:val="00213CEA"/>
    <w:rsid w:val="00217A34"/>
    <w:rsid w:val="002249AD"/>
    <w:rsid w:val="00225D0C"/>
    <w:rsid w:val="0022688A"/>
    <w:rsid w:val="00227A08"/>
    <w:rsid w:val="00231684"/>
    <w:rsid w:val="0023287E"/>
    <w:rsid w:val="00232A5F"/>
    <w:rsid w:val="0023544A"/>
    <w:rsid w:val="002369B3"/>
    <w:rsid w:val="00236B57"/>
    <w:rsid w:val="0024060A"/>
    <w:rsid w:val="0024188A"/>
    <w:rsid w:val="002449EE"/>
    <w:rsid w:val="00246063"/>
    <w:rsid w:val="002462FC"/>
    <w:rsid w:val="00250E83"/>
    <w:rsid w:val="00251D86"/>
    <w:rsid w:val="00255C28"/>
    <w:rsid w:val="00255D8D"/>
    <w:rsid w:val="00261D09"/>
    <w:rsid w:val="00262C06"/>
    <w:rsid w:val="00263D2C"/>
    <w:rsid w:val="00264445"/>
    <w:rsid w:val="002667C8"/>
    <w:rsid w:val="0027049F"/>
    <w:rsid w:val="00271DE5"/>
    <w:rsid w:val="0027265B"/>
    <w:rsid w:val="00272D90"/>
    <w:rsid w:val="00273A0D"/>
    <w:rsid w:val="00274A4B"/>
    <w:rsid w:val="002755B8"/>
    <w:rsid w:val="002758C5"/>
    <w:rsid w:val="00276AEC"/>
    <w:rsid w:val="00280520"/>
    <w:rsid w:val="00285DE2"/>
    <w:rsid w:val="00287429"/>
    <w:rsid w:val="00287C86"/>
    <w:rsid w:val="00287E2C"/>
    <w:rsid w:val="00290267"/>
    <w:rsid w:val="0029275B"/>
    <w:rsid w:val="0029319D"/>
    <w:rsid w:val="00293AC9"/>
    <w:rsid w:val="00294D88"/>
    <w:rsid w:val="00295DE8"/>
    <w:rsid w:val="002A0235"/>
    <w:rsid w:val="002A14EE"/>
    <w:rsid w:val="002A4F42"/>
    <w:rsid w:val="002A7EFD"/>
    <w:rsid w:val="002B0F31"/>
    <w:rsid w:val="002B2DF2"/>
    <w:rsid w:val="002B6B2D"/>
    <w:rsid w:val="002B6CF0"/>
    <w:rsid w:val="002C271A"/>
    <w:rsid w:val="002C604A"/>
    <w:rsid w:val="002D31F3"/>
    <w:rsid w:val="002D63F0"/>
    <w:rsid w:val="002D6A14"/>
    <w:rsid w:val="002D753F"/>
    <w:rsid w:val="002E1348"/>
    <w:rsid w:val="002E1465"/>
    <w:rsid w:val="002E3126"/>
    <w:rsid w:val="002E3D7F"/>
    <w:rsid w:val="002E7927"/>
    <w:rsid w:val="002F174D"/>
    <w:rsid w:val="002F2419"/>
    <w:rsid w:val="002F427E"/>
    <w:rsid w:val="002F43C8"/>
    <w:rsid w:val="002F6B2B"/>
    <w:rsid w:val="00301FB1"/>
    <w:rsid w:val="003100EB"/>
    <w:rsid w:val="00313EA8"/>
    <w:rsid w:val="00314327"/>
    <w:rsid w:val="0031608C"/>
    <w:rsid w:val="00327F1C"/>
    <w:rsid w:val="00330D0B"/>
    <w:rsid w:val="00331278"/>
    <w:rsid w:val="00331EC9"/>
    <w:rsid w:val="00334295"/>
    <w:rsid w:val="003439B0"/>
    <w:rsid w:val="00344EDB"/>
    <w:rsid w:val="00351606"/>
    <w:rsid w:val="003520BF"/>
    <w:rsid w:val="00352E42"/>
    <w:rsid w:val="0035364C"/>
    <w:rsid w:val="00356049"/>
    <w:rsid w:val="00360CA9"/>
    <w:rsid w:val="0036344F"/>
    <w:rsid w:val="003649EE"/>
    <w:rsid w:val="00365462"/>
    <w:rsid w:val="0036573D"/>
    <w:rsid w:val="0036671C"/>
    <w:rsid w:val="003717CB"/>
    <w:rsid w:val="00372CA3"/>
    <w:rsid w:val="003744B5"/>
    <w:rsid w:val="00374E1F"/>
    <w:rsid w:val="003757C3"/>
    <w:rsid w:val="003766E1"/>
    <w:rsid w:val="00377F8F"/>
    <w:rsid w:val="003840CC"/>
    <w:rsid w:val="003942F0"/>
    <w:rsid w:val="00394B14"/>
    <w:rsid w:val="003977CA"/>
    <w:rsid w:val="003A1760"/>
    <w:rsid w:val="003A227A"/>
    <w:rsid w:val="003A2707"/>
    <w:rsid w:val="003A28FF"/>
    <w:rsid w:val="003A3146"/>
    <w:rsid w:val="003A7654"/>
    <w:rsid w:val="003B4C1F"/>
    <w:rsid w:val="003B59FB"/>
    <w:rsid w:val="003B69A6"/>
    <w:rsid w:val="003C2A5B"/>
    <w:rsid w:val="003C4F80"/>
    <w:rsid w:val="003C6674"/>
    <w:rsid w:val="003D0DD1"/>
    <w:rsid w:val="003D1790"/>
    <w:rsid w:val="003D410B"/>
    <w:rsid w:val="003D4E9F"/>
    <w:rsid w:val="003D538A"/>
    <w:rsid w:val="003D550E"/>
    <w:rsid w:val="003D57FA"/>
    <w:rsid w:val="003D7285"/>
    <w:rsid w:val="003E0E87"/>
    <w:rsid w:val="003E2983"/>
    <w:rsid w:val="003E4384"/>
    <w:rsid w:val="003E65F2"/>
    <w:rsid w:val="003E70D6"/>
    <w:rsid w:val="003E735F"/>
    <w:rsid w:val="003F2B71"/>
    <w:rsid w:val="003F4201"/>
    <w:rsid w:val="004016C0"/>
    <w:rsid w:val="00401B35"/>
    <w:rsid w:val="00402E66"/>
    <w:rsid w:val="00404616"/>
    <w:rsid w:val="00405C79"/>
    <w:rsid w:val="0040623D"/>
    <w:rsid w:val="00411E0E"/>
    <w:rsid w:val="00412989"/>
    <w:rsid w:val="004139EC"/>
    <w:rsid w:val="004166E4"/>
    <w:rsid w:val="004211C6"/>
    <w:rsid w:val="00421283"/>
    <w:rsid w:val="00430F82"/>
    <w:rsid w:val="004344A0"/>
    <w:rsid w:val="00434E10"/>
    <w:rsid w:val="004411F9"/>
    <w:rsid w:val="0044672E"/>
    <w:rsid w:val="004520E6"/>
    <w:rsid w:val="00455435"/>
    <w:rsid w:val="004555FF"/>
    <w:rsid w:val="00455DE0"/>
    <w:rsid w:val="0046328A"/>
    <w:rsid w:val="0046451B"/>
    <w:rsid w:val="00464B44"/>
    <w:rsid w:val="004664A4"/>
    <w:rsid w:val="00472AE5"/>
    <w:rsid w:val="004807F4"/>
    <w:rsid w:val="0048165F"/>
    <w:rsid w:val="004833B2"/>
    <w:rsid w:val="00490855"/>
    <w:rsid w:val="00491CBB"/>
    <w:rsid w:val="00492206"/>
    <w:rsid w:val="00494202"/>
    <w:rsid w:val="00495D16"/>
    <w:rsid w:val="00495EED"/>
    <w:rsid w:val="00496123"/>
    <w:rsid w:val="00496412"/>
    <w:rsid w:val="004976F0"/>
    <w:rsid w:val="0049790D"/>
    <w:rsid w:val="00497A83"/>
    <w:rsid w:val="004A3C5B"/>
    <w:rsid w:val="004B02ED"/>
    <w:rsid w:val="004B06A6"/>
    <w:rsid w:val="004C241E"/>
    <w:rsid w:val="004C3B9A"/>
    <w:rsid w:val="004C6097"/>
    <w:rsid w:val="004C662C"/>
    <w:rsid w:val="004C7F01"/>
    <w:rsid w:val="004D2B73"/>
    <w:rsid w:val="004D30AD"/>
    <w:rsid w:val="004D52BE"/>
    <w:rsid w:val="004D6405"/>
    <w:rsid w:val="004E7ABA"/>
    <w:rsid w:val="004F07AE"/>
    <w:rsid w:val="004F23C8"/>
    <w:rsid w:val="004F24EF"/>
    <w:rsid w:val="004F4DEC"/>
    <w:rsid w:val="004F56B1"/>
    <w:rsid w:val="004F5877"/>
    <w:rsid w:val="00502B6D"/>
    <w:rsid w:val="005069B9"/>
    <w:rsid w:val="00507C49"/>
    <w:rsid w:val="00511CC9"/>
    <w:rsid w:val="005126B3"/>
    <w:rsid w:val="00514E8A"/>
    <w:rsid w:val="005155B5"/>
    <w:rsid w:val="00515F39"/>
    <w:rsid w:val="00521765"/>
    <w:rsid w:val="00524F0B"/>
    <w:rsid w:val="005271F7"/>
    <w:rsid w:val="00540869"/>
    <w:rsid w:val="005469DF"/>
    <w:rsid w:val="00546CA4"/>
    <w:rsid w:val="00551476"/>
    <w:rsid w:val="005532B8"/>
    <w:rsid w:val="00562D53"/>
    <w:rsid w:val="005652D2"/>
    <w:rsid w:val="00565A25"/>
    <w:rsid w:val="00571E1F"/>
    <w:rsid w:val="0057241B"/>
    <w:rsid w:val="00580191"/>
    <w:rsid w:val="0058360B"/>
    <w:rsid w:val="00583DE2"/>
    <w:rsid w:val="00587660"/>
    <w:rsid w:val="005914F3"/>
    <w:rsid w:val="005929E2"/>
    <w:rsid w:val="005948AF"/>
    <w:rsid w:val="00595FEB"/>
    <w:rsid w:val="00597E8A"/>
    <w:rsid w:val="005A2A81"/>
    <w:rsid w:val="005A3104"/>
    <w:rsid w:val="005A40BF"/>
    <w:rsid w:val="005A47BE"/>
    <w:rsid w:val="005A5CA9"/>
    <w:rsid w:val="005A7034"/>
    <w:rsid w:val="005B04ED"/>
    <w:rsid w:val="005B2532"/>
    <w:rsid w:val="005B540A"/>
    <w:rsid w:val="005B54E6"/>
    <w:rsid w:val="005B7E43"/>
    <w:rsid w:val="005C4737"/>
    <w:rsid w:val="005C7F33"/>
    <w:rsid w:val="005D448D"/>
    <w:rsid w:val="005D49C4"/>
    <w:rsid w:val="005D659E"/>
    <w:rsid w:val="005E1520"/>
    <w:rsid w:val="005E2490"/>
    <w:rsid w:val="005E39B7"/>
    <w:rsid w:val="005E3A7E"/>
    <w:rsid w:val="005E7400"/>
    <w:rsid w:val="005F2111"/>
    <w:rsid w:val="005F2339"/>
    <w:rsid w:val="005F5E37"/>
    <w:rsid w:val="005F78A1"/>
    <w:rsid w:val="005F7D22"/>
    <w:rsid w:val="0060088B"/>
    <w:rsid w:val="00601739"/>
    <w:rsid w:val="006062E7"/>
    <w:rsid w:val="006125A9"/>
    <w:rsid w:val="00614397"/>
    <w:rsid w:val="006175AF"/>
    <w:rsid w:val="00617697"/>
    <w:rsid w:val="00617D42"/>
    <w:rsid w:val="00620279"/>
    <w:rsid w:val="006228FF"/>
    <w:rsid w:val="006238C6"/>
    <w:rsid w:val="006252A3"/>
    <w:rsid w:val="006257E8"/>
    <w:rsid w:val="00625BDA"/>
    <w:rsid w:val="00637DA4"/>
    <w:rsid w:val="006405CF"/>
    <w:rsid w:val="00640DF3"/>
    <w:rsid w:val="006434B8"/>
    <w:rsid w:val="00644645"/>
    <w:rsid w:val="0064537C"/>
    <w:rsid w:val="00646D32"/>
    <w:rsid w:val="006473E1"/>
    <w:rsid w:val="00647D0E"/>
    <w:rsid w:val="0065176D"/>
    <w:rsid w:val="006517EE"/>
    <w:rsid w:val="006613C2"/>
    <w:rsid w:val="006615F1"/>
    <w:rsid w:val="00661B50"/>
    <w:rsid w:val="00661D44"/>
    <w:rsid w:val="00662705"/>
    <w:rsid w:val="00663EA4"/>
    <w:rsid w:val="00663EDD"/>
    <w:rsid w:val="00664092"/>
    <w:rsid w:val="00664BA2"/>
    <w:rsid w:val="00664E26"/>
    <w:rsid w:val="00665571"/>
    <w:rsid w:val="00665871"/>
    <w:rsid w:val="00665E75"/>
    <w:rsid w:val="00667028"/>
    <w:rsid w:val="00667265"/>
    <w:rsid w:val="0066760A"/>
    <w:rsid w:val="00684849"/>
    <w:rsid w:val="006870D7"/>
    <w:rsid w:val="006877A7"/>
    <w:rsid w:val="00687C76"/>
    <w:rsid w:val="00690132"/>
    <w:rsid w:val="0069197A"/>
    <w:rsid w:val="006968C9"/>
    <w:rsid w:val="006A3FFA"/>
    <w:rsid w:val="006A5679"/>
    <w:rsid w:val="006A60E8"/>
    <w:rsid w:val="006A6B9B"/>
    <w:rsid w:val="006B2939"/>
    <w:rsid w:val="006B3366"/>
    <w:rsid w:val="006B465F"/>
    <w:rsid w:val="006C0CC9"/>
    <w:rsid w:val="006C1860"/>
    <w:rsid w:val="006D3AAD"/>
    <w:rsid w:val="006D6FA7"/>
    <w:rsid w:val="006D7F50"/>
    <w:rsid w:val="006E1171"/>
    <w:rsid w:val="006E34DB"/>
    <w:rsid w:val="006E564A"/>
    <w:rsid w:val="006E6BA4"/>
    <w:rsid w:val="006F357F"/>
    <w:rsid w:val="006F52C7"/>
    <w:rsid w:val="007015F4"/>
    <w:rsid w:val="00703554"/>
    <w:rsid w:val="007064F8"/>
    <w:rsid w:val="007066CD"/>
    <w:rsid w:val="00706E02"/>
    <w:rsid w:val="00710CDF"/>
    <w:rsid w:val="00711AEE"/>
    <w:rsid w:val="00720EB3"/>
    <w:rsid w:val="00721013"/>
    <w:rsid w:val="00721B1F"/>
    <w:rsid w:val="007223D6"/>
    <w:rsid w:val="0072387F"/>
    <w:rsid w:val="007247C7"/>
    <w:rsid w:val="00727135"/>
    <w:rsid w:val="007301D3"/>
    <w:rsid w:val="00730434"/>
    <w:rsid w:val="00730B50"/>
    <w:rsid w:val="00741B4A"/>
    <w:rsid w:val="00742C68"/>
    <w:rsid w:val="007442C0"/>
    <w:rsid w:val="00745D8B"/>
    <w:rsid w:val="00747868"/>
    <w:rsid w:val="00751594"/>
    <w:rsid w:val="00752683"/>
    <w:rsid w:val="007546AE"/>
    <w:rsid w:val="00756519"/>
    <w:rsid w:val="007571D6"/>
    <w:rsid w:val="00760213"/>
    <w:rsid w:val="00761AF2"/>
    <w:rsid w:val="00761DB3"/>
    <w:rsid w:val="00763DD1"/>
    <w:rsid w:val="007641D5"/>
    <w:rsid w:val="00766B51"/>
    <w:rsid w:val="0077017F"/>
    <w:rsid w:val="00774FA6"/>
    <w:rsid w:val="00776E11"/>
    <w:rsid w:val="00781919"/>
    <w:rsid w:val="00784DCA"/>
    <w:rsid w:val="00785379"/>
    <w:rsid w:val="0078639C"/>
    <w:rsid w:val="007929D6"/>
    <w:rsid w:val="00793C9F"/>
    <w:rsid w:val="00794485"/>
    <w:rsid w:val="007A19AE"/>
    <w:rsid w:val="007A1B0A"/>
    <w:rsid w:val="007A30BC"/>
    <w:rsid w:val="007A38A9"/>
    <w:rsid w:val="007B1F22"/>
    <w:rsid w:val="007B23B2"/>
    <w:rsid w:val="007B2D7C"/>
    <w:rsid w:val="007B4428"/>
    <w:rsid w:val="007B7270"/>
    <w:rsid w:val="007C1FFD"/>
    <w:rsid w:val="007C36A5"/>
    <w:rsid w:val="007C49ED"/>
    <w:rsid w:val="007C55A0"/>
    <w:rsid w:val="007D0CA9"/>
    <w:rsid w:val="007D246F"/>
    <w:rsid w:val="007D2FE5"/>
    <w:rsid w:val="007D3FFB"/>
    <w:rsid w:val="007D4F72"/>
    <w:rsid w:val="007E0E2C"/>
    <w:rsid w:val="007E2E63"/>
    <w:rsid w:val="007E3374"/>
    <w:rsid w:val="007E41FC"/>
    <w:rsid w:val="007E53E1"/>
    <w:rsid w:val="007E7D69"/>
    <w:rsid w:val="007E7F6B"/>
    <w:rsid w:val="007F0526"/>
    <w:rsid w:val="007F0CE5"/>
    <w:rsid w:val="007F1C2B"/>
    <w:rsid w:val="007F6A97"/>
    <w:rsid w:val="007F78BE"/>
    <w:rsid w:val="00801012"/>
    <w:rsid w:val="00802756"/>
    <w:rsid w:val="00802EC0"/>
    <w:rsid w:val="00807705"/>
    <w:rsid w:val="00807C87"/>
    <w:rsid w:val="00810A6B"/>
    <w:rsid w:val="00813034"/>
    <w:rsid w:val="00815D73"/>
    <w:rsid w:val="008173E7"/>
    <w:rsid w:val="00824D9C"/>
    <w:rsid w:val="008320B3"/>
    <w:rsid w:val="00834D5D"/>
    <w:rsid w:val="00836D31"/>
    <w:rsid w:val="00836E06"/>
    <w:rsid w:val="00841D77"/>
    <w:rsid w:val="008439C5"/>
    <w:rsid w:val="00846AAC"/>
    <w:rsid w:val="0085296A"/>
    <w:rsid w:val="00860710"/>
    <w:rsid w:val="0086470F"/>
    <w:rsid w:val="00866A90"/>
    <w:rsid w:val="00866E98"/>
    <w:rsid w:val="00871BA5"/>
    <w:rsid w:val="008721EC"/>
    <w:rsid w:val="00873682"/>
    <w:rsid w:val="00873A77"/>
    <w:rsid w:val="00873DB9"/>
    <w:rsid w:val="00875403"/>
    <w:rsid w:val="00877E8A"/>
    <w:rsid w:val="0088122A"/>
    <w:rsid w:val="00881E78"/>
    <w:rsid w:val="00882259"/>
    <w:rsid w:val="00886519"/>
    <w:rsid w:val="00887B5D"/>
    <w:rsid w:val="008902A6"/>
    <w:rsid w:val="008926C3"/>
    <w:rsid w:val="00893CCF"/>
    <w:rsid w:val="008A0A96"/>
    <w:rsid w:val="008A283C"/>
    <w:rsid w:val="008A3B77"/>
    <w:rsid w:val="008A4916"/>
    <w:rsid w:val="008A5BF3"/>
    <w:rsid w:val="008A70B2"/>
    <w:rsid w:val="008A7107"/>
    <w:rsid w:val="008A77F2"/>
    <w:rsid w:val="008B1794"/>
    <w:rsid w:val="008B34E3"/>
    <w:rsid w:val="008B3CC4"/>
    <w:rsid w:val="008B4B47"/>
    <w:rsid w:val="008B4F80"/>
    <w:rsid w:val="008C0520"/>
    <w:rsid w:val="008C05BB"/>
    <w:rsid w:val="008D4253"/>
    <w:rsid w:val="008D56A1"/>
    <w:rsid w:val="008E6564"/>
    <w:rsid w:val="008E6772"/>
    <w:rsid w:val="008E74C0"/>
    <w:rsid w:val="008F1224"/>
    <w:rsid w:val="008F1B58"/>
    <w:rsid w:val="008F1C4C"/>
    <w:rsid w:val="008F1F91"/>
    <w:rsid w:val="008F5D51"/>
    <w:rsid w:val="008F5E34"/>
    <w:rsid w:val="008F780E"/>
    <w:rsid w:val="00906520"/>
    <w:rsid w:val="0090689D"/>
    <w:rsid w:val="00906BF8"/>
    <w:rsid w:val="009112B0"/>
    <w:rsid w:val="009124B5"/>
    <w:rsid w:val="00912B9E"/>
    <w:rsid w:val="009130C8"/>
    <w:rsid w:val="00914410"/>
    <w:rsid w:val="00923049"/>
    <w:rsid w:val="00923497"/>
    <w:rsid w:val="009250BF"/>
    <w:rsid w:val="009259CA"/>
    <w:rsid w:val="00932BA7"/>
    <w:rsid w:val="0093697B"/>
    <w:rsid w:val="00944C27"/>
    <w:rsid w:val="00945EBC"/>
    <w:rsid w:val="009503AB"/>
    <w:rsid w:val="00950814"/>
    <w:rsid w:val="00950B9C"/>
    <w:rsid w:val="00951DFD"/>
    <w:rsid w:val="009620A1"/>
    <w:rsid w:val="00965765"/>
    <w:rsid w:val="009663DF"/>
    <w:rsid w:val="00973E0A"/>
    <w:rsid w:val="00973F84"/>
    <w:rsid w:val="00975862"/>
    <w:rsid w:val="009779DE"/>
    <w:rsid w:val="00977DA3"/>
    <w:rsid w:val="00981129"/>
    <w:rsid w:val="00985BEB"/>
    <w:rsid w:val="00990C69"/>
    <w:rsid w:val="00992659"/>
    <w:rsid w:val="009949F4"/>
    <w:rsid w:val="00997E17"/>
    <w:rsid w:val="00997E28"/>
    <w:rsid w:val="009A2C67"/>
    <w:rsid w:val="009A3D91"/>
    <w:rsid w:val="009A4783"/>
    <w:rsid w:val="009A4896"/>
    <w:rsid w:val="009A7217"/>
    <w:rsid w:val="009B07FB"/>
    <w:rsid w:val="009B0B24"/>
    <w:rsid w:val="009B1ABB"/>
    <w:rsid w:val="009B3F11"/>
    <w:rsid w:val="009B6331"/>
    <w:rsid w:val="009B7292"/>
    <w:rsid w:val="009C03A3"/>
    <w:rsid w:val="009C0960"/>
    <w:rsid w:val="009C1402"/>
    <w:rsid w:val="009C367A"/>
    <w:rsid w:val="009C4596"/>
    <w:rsid w:val="009C5938"/>
    <w:rsid w:val="009C648D"/>
    <w:rsid w:val="009C78B4"/>
    <w:rsid w:val="009C791E"/>
    <w:rsid w:val="009D1C19"/>
    <w:rsid w:val="009D2748"/>
    <w:rsid w:val="009D4B8D"/>
    <w:rsid w:val="009D6394"/>
    <w:rsid w:val="009D6CB9"/>
    <w:rsid w:val="009D7045"/>
    <w:rsid w:val="009E5A86"/>
    <w:rsid w:val="009F021D"/>
    <w:rsid w:val="009F37EB"/>
    <w:rsid w:val="009F4352"/>
    <w:rsid w:val="00A00FE9"/>
    <w:rsid w:val="00A02AF5"/>
    <w:rsid w:val="00A032FD"/>
    <w:rsid w:val="00A04ED1"/>
    <w:rsid w:val="00A077D8"/>
    <w:rsid w:val="00A102F4"/>
    <w:rsid w:val="00A12697"/>
    <w:rsid w:val="00A12B59"/>
    <w:rsid w:val="00A1439D"/>
    <w:rsid w:val="00A178CC"/>
    <w:rsid w:val="00A22695"/>
    <w:rsid w:val="00A25728"/>
    <w:rsid w:val="00A259A2"/>
    <w:rsid w:val="00A26530"/>
    <w:rsid w:val="00A30F3E"/>
    <w:rsid w:val="00A31691"/>
    <w:rsid w:val="00A32008"/>
    <w:rsid w:val="00A33857"/>
    <w:rsid w:val="00A34C5A"/>
    <w:rsid w:val="00A43662"/>
    <w:rsid w:val="00A45652"/>
    <w:rsid w:val="00A46DAC"/>
    <w:rsid w:val="00A5237F"/>
    <w:rsid w:val="00A52995"/>
    <w:rsid w:val="00A548E8"/>
    <w:rsid w:val="00A551C0"/>
    <w:rsid w:val="00A6205E"/>
    <w:rsid w:val="00A62947"/>
    <w:rsid w:val="00A6452B"/>
    <w:rsid w:val="00A64BED"/>
    <w:rsid w:val="00A65761"/>
    <w:rsid w:val="00A8259C"/>
    <w:rsid w:val="00A83398"/>
    <w:rsid w:val="00A83BC7"/>
    <w:rsid w:val="00A84D9E"/>
    <w:rsid w:val="00A85A28"/>
    <w:rsid w:val="00A866D5"/>
    <w:rsid w:val="00A870C8"/>
    <w:rsid w:val="00A87A47"/>
    <w:rsid w:val="00A902DE"/>
    <w:rsid w:val="00A95B6C"/>
    <w:rsid w:val="00AA4258"/>
    <w:rsid w:val="00AA5C1F"/>
    <w:rsid w:val="00AA6261"/>
    <w:rsid w:val="00AA7DFA"/>
    <w:rsid w:val="00AB17C1"/>
    <w:rsid w:val="00AB1C05"/>
    <w:rsid w:val="00AB2220"/>
    <w:rsid w:val="00AB4F60"/>
    <w:rsid w:val="00AC04BE"/>
    <w:rsid w:val="00AC04DD"/>
    <w:rsid w:val="00AC5782"/>
    <w:rsid w:val="00AD0818"/>
    <w:rsid w:val="00AD41BC"/>
    <w:rsid w:val="00AD5F4D"/>
    <w:rsid w:val="00AD5F61"/>
    <w:rsid w:val="00AD6A44"/>
    <w:rsid w:val="00AE65BE"/>
    <w:rsid w:val="00AE712F"/>
    <w:rsid w:val="00AE7155"/>
    <w:rsid w:val="00AF0E5F"/>
    <w:rsid w:val="00AF6D90"/>
    <w:rsid w:val="00AF715F"/>
    <w:rsid w:val="00AF72AA"/>
    <w:rsid w:val="00B05C38"/>
    <w:rsid w:val="00B0649F"/>
    <w:rsid w:val="00B070FA"/>
    <w:rsid w:val="00B072D1"/>
    <w:rsid w:val="00B10F26"/>
    <w:rsid w:val="00B13C83"/>
    <w:rsid w:val="00B14FB7"/>
    <w:rsid w:val="00B15AB9"/>
    <w:rsid w:val="00B2200C"/>
    <w:rsid w:val="00B24A08"/>
    <w:rsid w:val="00B27303"/>
    <w:rsid w:val="00B27EF1"/>
    <w:rsid w:val="00B30BB3"/>
    <w:rsid w:val="00B31232"/>
    <w:rsid w:val="00B3283D"/>
    <w:rsid w:val="00B32C95"/>
    <w:rsid w:val="00B36C84"/>
    <w:rsid w:val="00B40B42"/>
    <w:rsid w:val="00B431B2"/>
    <w:rsid w:val="00B45DE4"/>
    <w:rsid w:val="00B55143"/>
    <w:rsid w:val="00B61EFB"/>
    <w:rsid w:val="00B65F8D"/>
    <w:rsid w:val="00B716F3"/>
    <w:rsid w:val="00B717DD"/>
    <w:rsid w:val="00B74418"/>
    <w:rsid w:val="00B75D07"/>
    <w:rsid w:val="00B777AD"/>
    <w:rsid w:val="00B8046F"/>
    <w:rsid w:val="00B808E1"/>
    <w:rsid w:val="00B818A9"/>
    <w:rsid w:val="00B85227"/>
    <w:rsid w:val="00B90D7A"/>
    <w:rsid w:val="00B93456"/>
    <w:rsid w:val="00B96578"/>
    <w:rsid w:val="00B97B12"/>
    <w:rsid w:val="00BA1C51"/>
    <w:rsid w:val="00BA1EFF"/>
    <w:rsid w:val="00BA2471"/>
    <w:rsid w:val="00BA3CA7"/>
    <w:rsid w:val="00BA680B"/>
    <w:rsid w:val="00BA72B2"/>
    <w:rsid w:val="00BB0FAD"/>
    <w:rsid w:val="00BB1343"/>
    <w:rsid w:val="00BB2D71"/>
    <w:rsid w:val="00BB30B9"/>
    <w:rsid w:val="00BB3240"/>
    <w:rsid w:val="00BB7415"/>
    <w:rsid w:val="00BB7801"/>
    <w:rsid w:val="00BB7B14"/>
    <w:rsid w:val="00BC1BA4"/>
    <w:rsid w:val="00BC33BB"/>
    <w:rsid w:val="00BC5644"/>
    <w:rsid w:val="00BC646A"/>
    <w:rsid w:val="00BC6D72"/>
    <w:rsid w:val="00BD0CF0"/>
    <w:rsid w:val="00BD14C4"/>
    <w:rsid w:val="00BD67BF"/>
    <w:rsid w:val="00BE2353"/>
    <w:rsid w:val="00BE43EA"/>
    <w:rsid w:val="00BE7617"/>
    <w:rsid w:val="00BF0C07"/>
    <w:rsid w:val="00BF0D2C"/>
    <w:rsid w:val="00BF259A"/>
    <w:rsid w:val="00BF38F4"/>
    <w:rsid w:val="00C01E9B"/>
    <w:rsid w:val="00C02DD1"/>
    <w:rsid w:val="00C03D16"/>
    <w:rsid w:val="00C14984"/>
    <w:rsid w:val="00C14C9D"/>
    <w:rsid w:val="00C16D88"/>
    <w:rsid w:val="00C1764A"/>
    <w:rsid w:val="00C20AE2"/>
    <w:rsid w:val="00C22FAF"/>
    <w:rsid w:val="00C259B9"/>
    <w:rsid w:val="00C27250"/>
    <w:rsid w:val="00C307BE"/>
    <w:rsid w:val="00C312B4"/>
    <w:rsid w:val="00C312F5"/>
    <w:rsid w:val="00C313BE"/>
    <w:rsid w:val="00C3214F"/>
    <w:rsid w:val="00C33942"/>
    <w:rsid w:val="00C35983"/>
    <w:rsid w:val="00C364C6"/>
    <w:rsid w:val="00C37622"/>
    <w:rsid w:val="00C41480"/>
    <w:rsid w:val="00C41F1B"/>
    <w:rsid w:val="00C4221A"/>
    <w:rsid w:val="00C42E5C"/>
    <w:rsid w:val="00C4316B"/>
    <w:rsid w:val="00C455E4"/>
    <w:rsid w:val="00C5028A"/>
    <w:rsid w:val="00C50AB7"/>
    <w:rsid w:val="00C50B4D"/>
    <w:rsid w:val="00C51D9F"/>
    <w:rsid w:val="00C51EC6"/>
    <w:rsid w:val="00C52B42"/>
    <w:rsid w:val="00C54825"/>
    <w:rsid w:val="00C552A2"/>
    <w:rsid w:val="00C6657D"/>
    <w:rsid w:val="00C66CE1"/>
    <w:rsid w:val="00C671B1"/>
    <w:rsid w:val="00C67552"/>
    <w:rsid w:val="00C713C0"/>
    <w:rsid w:val="00C72818"/>
    <w:rsid w:val="00C730FB"/>
    <w:rsid w:val="00C75381"/>
    <w:rsid w:val="00C75AF1"/>
    <w:rsid w:val="00C82085"/>
    <w:rsid w:val="00C83EB6"/>
    <w:rsid w:val="00C86EAE"/>
    <w:rsid w:val="00C90409"/>
    <w:rsid w:val="00C93C19"/>
    <w:rsid w:val="00C95DD9"/>
    <w:rsid w:val="00C96BC5"/>
    <w:rsid w:val="00C96D4D"/>
    <w:rsid w:val="00CA12A3"/>
    <w:rsid w:val="00CA2C1C"/>
    <w:rsid w:val="00CA34F5"/>
    <w:rsid w:val="00CA3726"/>
    <w:rsid w:val="00CA3C3A"/>
    <w:rsid w:val="00CA556D"/>
    <w:rsid w:val="00CB01C2"/>
    <w:rsid w:val="00CB1594"/>
    <w:rsid w:val="00CB1CF0"/>
    <w:rsid w:val="00CB21CF"/>
    <w:rsid w:val="00CB46AE"/>
    <w:rsid w:val="00CB558E"/>
    <w:rsid w:val="00CB62C0"/>
    <w:rsid w:val="00CB74CF"/>
    <w:rsid w:val="00CC1879"/>
    <w:rsid w:val="00CC2D9F"/>
    <w:rsid w:val="00CC538E"/>
    <w:rsid w:val="00CD019E"/>
    <w:rsid w:val="00CD0829"/>
    <w:rsid w:val="00CD19C3"/>
    <w:rsid w:val="00CD1EDF"/>
    <w:rsid w:val="00CD78BA"/>
    <w:rsid w:val="00CE7357"/>
    <w:rsid w:val="00CE79C1"/>
    <w:rsid w:val="00CF0CA3"/>
    <w:rsid w:val="00CF311D"/>
    <w:rsid w:val="00CF4585"/>
    <w:rsid w:val="00CF4649"/>
    <w:rsid w:val="00D00996"/>
    <w:rsid w:val="00D02D5E"/>
    <w:rsid w:val="00D03136"/>
    <w:rsid w:val="00D033F3"/>
    <w:rsid w:val="00D1047A"/>
    <w:rsid w:val="00D11160"/>
    <w:rsid w:val="00D14BA0"/>
    <w:rsid w:val="00D15189"/>
    <w:rsid w:val="00D1713C"/>
    <w:rsid w:val="00D22B4E"/>
    <w:rsid w:val="00D23A8E"/>
    <w:rsid w:val="00D27B00"/>
    <w:rsid w:val="00D318C7"/>
    <w:rsid w:val="00D35858"/>
    <w:rsid w:val="00D465AC"/>
    <w:rsid w:val="00D4759D"/>
    <w:rsid w:val="00D5035D"/>
    <w:rsid w:val="00D50EED"/>
    <w:rsid w:val="00D511F9"/>
    <w:rsid w:val="00D531B9"/>
    <w:rsid w:val="00D55FC0"/>
    <w:rsid w:val="00D55FE8"/>
    <w:rsid w:val="00D56072"/>
    <w:rsid w:val="00D56C4D"/>
    <w:rsid w:val="00D603EF"/>
    <w:rsid w:val="00D630D2"/>
    <w:rsid w:val="00D64D06"/>
    <w:rsid w:val="00D65170"/>
    <w:rsid w:val="00D65A51"/>
    <w:rsid w:val="00D718F6"/>
    <w:rsid w:val="00D73360"/>
    <w:rsid w:val="00D7410D"/>
    <w:rsid w:val="00D75339"/>
    <w:rsid w:val="00D84FE5"/>
    <w:rsid w:val="00D8580B"/>
    <w:rsid w:val="00D85CE6"/>
    <w:rsid w:val="00D86334"/>
    <w:rsid w:val="00D90C1F"/>
    <w:rsid w:val="00D92D53"/>
    <w:rsid w:val="00D96F0C"/>
    <w:rsid w:val="00D97CE7"/>
    <w:rsid w:val="00DA06CC"/>
    <w:rsid w:val="00DA1A9F"/>
    <w:rsid w:val="00DA2495"/>
    <w:rsid w:val="00DA360B"/>
    <w:rsid w:val="00DA3DB9"/>
    <w:rsid w:val="00DA76B3"/>
    <w:rsid w:val="00DB03C3"/>
    <w:rsid w:val="00DB218F"/>
    <w:rsid w:val="00DB4069"/>
    <w:rsid w:val="00DB58B9"/>
    <w:rsid w:val="00DB734C"/>
    <w:rsid w:val="00DC0D16"/>
    <w:rsid w:val="00DC31CD"/>
    <w:rsid w:val="00DC7AE5"/>
    <w:rsid w:val="00DD1007"/>
    <w:rsid w:val="00DD4924"/>
    <w:rsid w:val="00DD63B4"/>
    <w:rsid w:val="00DE035B"/>
    <w:rsid w:val="00DE1869"/>
    <w:rsid w:val="00DE35A8"/>
    <w:rsid w:val="00DE3BD0"/>
    <w:rsid w:val="00DE5F8B"/>
    <w:rsid w:val="00DF0763"/>
    <w:rsid w:val="00DF33E6"/>
    <w:rsid w:val="00DF4552"/>
    <w:rsid w:val="00DF4883"/>
    <w:rsid w:val="00E015CC"/>
    <w:rsid w:val="00E02C42"/>
    <w:rsid w:val="00E0341B"/>
    <w:rsid w:val="00E04FD8"/>
    <w:rsid w:val="00E07841"/>
    <w:rsid w:val="00E11579"/>
    <w:rsid w:val="00E11834"/>
    <w:rsid w:val="00E11A45"/>
    <w:rsid w:val="00E11B2A"/>
    <w:rsid w:val="00E130C6"/>
    <w:rsid w:val="00E155B2"/>
    <w:rsid w:val="00E20A30"/>
    <w:rsid w:val="00E21E01"/>
    <w:rsid w:val="00E21E8D"/>
    <w:rsid w:val="00E2257D"/>
    <w:rsid w:val="00E2513F"/>
    <w:rsid w:val="00E2738C"/>
    <w:rsid w:val="00E30DC0"/>
    <w:rsid w:val="00E33B97"/>
    <w:rsid w:val="00E33BED"/>
    <w:rsid w:val="00E3538C"/>
    <w:rsid w:val="00E362F8"/>
    <w:rsid w:val="00E3677A"/>
    <w:rsid w:val="00E40879"/>
    <w:rsid w:val="00E40D0A"/>
    <w:rsid w:val="00E40E1A"/>
    <w:rsid w:val="00E412F8"/>
    <w:rsid w:val="00E4339F"/>
    <w:rsid w:val="00E43C3A"/>
    <w:rsid w:val="00E45249"/>
    <w:rsid w:val="00E4733A"/>
    <w:rsid w:val="00E473E6"/>
    <w:rsid w:val="00E477B2"/>
    <w:rsid w:val="00E513B8"/>
    <w:rsid w:val="00E51A4C"/>
    <w:rsid w:val="00E51D2A"/>
    <w:rsid w:val="00E54994"/>
    <w:rsid w:val="00E55624"/>
    <w:rsid w:val="00E561F9"/>
    <w:rsid w:val="00E602C5"/>
    <w:rsid w:val="00E63727"/>
    <w:rsid w:val="00E63D25"/>
    <w:rsid w:val="00E63E01"/>
    <w:rsid w:val="00E71963"/>
    <w:rsid w:val="00E74E06"/>
    <w:rsid w:val="00E76D9B"/>
    <w:rsid w:val="00E82F72"/>
    <w:rsid w:val="00E852B7"/>
    <w:rsid w:val="00E87656"/>
    <w:rsid w:val="00E87803"/>
    <w:rsid w:val="00E908E3"/>
    <w:rsid w:val="00E94156"/>
    <w:rsid w:val="00E947AA"/>
    <w:rsid w:val="00E950DC"/>
    <w:rsid w:val="00E973F7"/>
    <w:rsid w:val="00EA07FF"/>
    <w:rsid w:val="00EA0BA6"/>
    <w:rsid w:val="00EA412D"/>
    <w:rsid w:val="00EA596E"/>
    <w:rsid w:val="00EA70A9"/>
    <w:rsid w:val="00EA7A75"/>
    <w:rsid w:val="00EB3DD0"/>
    <w:rsid w:val="00EB484E"/>
    <w:rsid w:val="00EB4EEA"/>
    <w:rsid w:val="00EB6832"/>
    <w:rsid w:val="00EB7476"/>
    <w:rsid w:val="00EB77D7"/>
    <w:rsid w:val="00EC196B"/>
    <w:rsid w:val="00ED0745"/>
    <w:rsid w:val="00ED07E6"/>
    <w:rsid w:val="00ED1A3D"/>
    <w:rsid w:val="00ED7BCC"/>
    <w:rsid w:val="00EE2B07"/>
    <w:rsid w:val="00EE413E"/>
    <w:rsid w:val="00EE49A8"/>
    <w:rsid w:val="00EE4B16"/>
    <w:rsid w:val="00EE5E4D"/>
    <w:rsid w:val="00EE62B0"/>
    <w:rsid w:val="00EF47A6"/>
    <w:rsid w:val="00EF6C0C"/>
    <w:rsid w:val="00EF74AB"/>
    <w:rsid w:val="00F007BF"/>
    <w:rsid w:val="00F03DCE"/>
    <w:rsid w:val="00F045DA"/>
    <w:rsid w:val="00F04A80"/>
    <w:rsid w:val="00F1161C"/>
    <w:rsid w:val="00F1223C"/>
    <w:rsid w:val="00F14701"/>
    <w:rsid w:val="00F17D53"/>
    <w:rsid w:val="00F25DF0"/>
    <w:rsid w:val="00F361E0"/>
    <w:rsid w:val="00F36F09"/>
    <w:rsid w:val="00F43DC1"/>
    <w:rsid w:val="00F46E84"/>
    <w:rsid w:val="00F54478"/>
    <w:rsid w:val="00F54E27"/>
    <w:rsid w:val="00F6272C"/>
    <w:rsid w:val="00F636A1"/>
    <w:rsid w:val="00F67B76"/>
    <w:rsid w:val="00F7062B"/>
    <w:rsid w:val="00F70FB4"/>
    <w:rsid w:val="00F75200"/>
    <w:rsid w:val="00F763D6"/>
    <w:rsid w:val="00F767E8"/>
    <w:rsid w:val="00F7682D"/>
    <w:rsid w:val="00F77651"/>
    <w:rsid w:val="00F83789"/>
    <w:rsid w:val="00F84F91"/>
    <w:rsid w:val="00F856B6"/>
    <w:rsid w:val="00FA1837"/>
    <w:rsid w:val="00FA1A65"/>
    <w:rsid w:val="00FA23B3"/>
    <w:rsid w:val="00FA2AD6"/>
    <w:rsid w:val="00FA422F"/>
    <w:rsid w:val="00FA5DD3"/>
    <w:rsid w:val="00FB1356"/>
    <w:rsid w:val="00FB251A"/>
    <w:rsid w:val="00FB3EB2"/>
    <w:rsid w:val="00FC3923"/>
    <w:rsid w:val="00FC617E"/>
    <w:rsid w:val="00FC6402"/>
    <w:rsid w:val="00FC68C2"/>
    <w:rsid w:val="00FD46E7"/>
    <w:rsid w:val="00FD54B2"/>
    <w:rsid w:val="00FD7F3E"/>
    <w:rsid w:val="00FE12FA"/>
    <w:rsid w:val="00FE27BF"/>
    <w:rsid w:val="00FE3548"/>
    <w:rsid w:val="00FE7C59"/>
    <w:rsid w:val="00FF1A9D"/>
    <w:rsid w:val="00FF34B8"/>
    <w:rsid w:val="00FF5523"/>
    <w:rsid w:val="00FF60C8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A70436"/>
  <w15:docId w15:val="{BADBD84C-E64D-4950-8197-2DDA6D8F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8C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1B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61B50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661B50"/>
    <w:rPr>
      <w:sz w:val="22"/>
      <w:szCs w:val="22"/>
    </w:rPr>
  </w:style>
  <w:style w:type="table" w:styleId="TableGrid">
    <w:name w:val="Table Grid"/>
    <w:basedOn w:val="TableNormal"/>
    <w:uiPriority w:val="39"/>
    <w:rsid w:val="0066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14FB7"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locked/>
    <w:rsid w:val="00E76D9B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9B0B2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odytext19">
    <w:name w:val="bodytext19"/>
    <w:basedOn w:val="Normal"/>
    <w:rsid w:val="0018337C"/>
    <w:pPr>
      <w:spacing w:before="30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F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F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4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02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0F36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0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80191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044A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3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9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8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9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465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73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95B9-C478-46FA-B444-627C3DB7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NEWSLETTER</vt:lpstr>
    </vt:vector>
  </TitlesOfParts>
  <Company>Toshiba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NEWSLETTER</dc:title>
  <dc:creator>slponfire</dc:creator>
  <cp:lastModifiedBy>Jeffrey F Tsai</cp:lastModifiedBy>
  <cp:revision>20</cp:revision>
  <cp:lastPrinted>2018-07-21T00:33:00Z</cp:lastPrinted>
  <dcterms:created xsi:type="dcterms:W3CDTF">2018-07-17T21:07:00Z</dcterms:created>
  <dcterms:modified xsi:type="dcterms:W3CDTF">2018-07-21T00:42:00Z</dcterms:modified>
</cp:coreProperties>
</file>